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2D6A5" w14:textId="2CF84ABF" w:rsidR="006D6076" w:rsidRPr="006D6076" w:rsidRDefault="006D6076" w:rsidP="006D6076">
      <w:pPr>
        <w:spacing w:after="60" w:line="276" w:lineRule="auto"/>
        <w:ind w:right="-284"/>
        <w:rPr>
          <w:rFonts w:ascii="David" w:hAnsi="David" w:cs="David"/>
          <w:sz w:val="28"/>
          <w:szCs w:val="28"/>
        </w:rPr>
      </w:pPr>
      <w:r>
        <w:rPr>
          <w:rFonts w:ascii="David" w:hAnsi="David" w:cs="David" w:hint="cs"/>
          <w:sz w:val="28"/>
          <w:szCs w:val="28"/>
          <w:rtl/>
        </w:rPr>
        <w:t>רב</w:t>
      </w:r>
      <w:r w:rsidRPr="006D6076">
        <w:rPr>
          <w:rFonts w:ascii="David" w:hAnsi="David" w:cs="David"/>
          <w:sz w:val="28"/>
          <w:szCs w:val="28"/>
          <w:rtl/>
        </w:rPr>
        <w:t xml:space="preserve">-שיח (שולחן עגול) </w:t>
      </w:r>
      <w:r>
        <w:rPr>
          <w:rFonts w:ascii="David" w:hAnsi="David" w:cs="David" w:hint="cs"/>
          <w:sz w:val="28"/>
          <w:szCs w:val="28"/>
          <w:rtl/>
        </w:rPr>
        <w:t>שה</w:t>
      </w:r>
      <w:r w:rsidRPr="006D6076">
        <w:rPr>
          <w:rFonts w:ascii="David" w:hAnsi="David" w:cs="David"/>
          <w:sz w:val="28"/>
          <w:szCs w:val="28"/>
          <w:rtl/>
        </w:rPr>
        <w:t>תקיים</w:t>
      </w:r>
      <w:r>
        <w:rPr>
          <w:rFonts w:ascii="David" w:hAnsi="David" w:cs="David" w:hint="cs"/>
          <w:sz w:val="28"/>
          <w:szCs w:val="28"/>
          <w:rtl/>
        </w:rPr>
        <w:t xml:space="preserve"> בזום</w:t>
      </w:r>
      <w:r w:rsidRPr="006D6076">
        <w:rPr>
          <w:rFonts w:ascii="David" w:hAnsi="David" w:cs="David"/>
          <w:sz w:val="28"/>
          <w:szCs w:val="28"/>
          <w:rtl/>
        </w:rPr>
        <w:t xml:space="preserve"> </w:t>
      </w:r>
      <w:r w:rsidRPr="006D6076">
        <w:rPr>
          <w:rFonts w:ascii="David" w:hAnsi="David" w:cs="David"/>
          <w:b/>
          <w:bCs/>
          <w:sz w:val="28"/>
          <w:szCs w:val="28"/>
          <w:u w:val="single"/>
          <w:rtl/>
        </w:rPr>
        <w:t xml:space="preserve">ביום ראשון </w:t>
      </w:r>
      <w:r>
        <w:rPr>
          <w:rFonts w:ascii="David" w:hAnsi="David" w:cs="David" w:hint="cs"/>
          <w:b/>
          <w:bCs/>
          <w:sz w:val="28"/>
          <w:szCs w:val="28"/>
          <w:u w:val="single"/>
          <w:rtl/>
        </w:rPr>
        <w:t>7.6.2020</w:t>
      </w:r>
      <w:r w:rsidRPr="006D6076">
        <w:rPr>
          <w:rFonts w:ascii="David" w:hAnsi="David" w:cs="David"/>
          <w:b/>
          <w:bCs/>
          <w:sz w:val="28"/>
          <w:szCs w:val="28"/>
          <w:u w:val="single"/>
          <w:rtl/>
        </w:rPr>
        <w:t xml:space="preserve"> </w:t>
      </w:r>
    </w:p>
    <w:p w14:paraId="52E16303" w14:textId="77777777" w:rsidR="006D6076" w:rsidRPr="006D6076" w:rsidRDefault="006D6076" w:rsidP="006D6076">
      <w:pPr>
        <w:bidi/>
        <w:spacing w:after="60" w:line="276" w:lineRule="auto"/>
        <w:ind w:right="-284"/>
        <w:jc w:val="center"/>
        <w:rPr>
          <w:rFonts w:ascii="David" w:hAnsi="David" w:cs="David"/>
          <w:sz w:val="28"/>
          <w:szCs w:val="28"/>
          <w:rtl/>
        </w:rPr>
      </w:pPr>
    </w:p>
    <w:p w14:paraId="2BA05996" w14:textId="1132E43B" w:rsidR="006D6076" w:rsidRPr="006D6076" w:rsidRDefault="006D6076" w:rsidP="006D6076">
      <w:pPr>
        <w:bidi/>
        <w:spacing w:after="60" w:line="276" w:lineRule="auto"/>
        <w:ind w:right="-142"/>
        <w:jc w:val="center"/>
        <w:rPr>
          <w:rFonts w:ascii="David" w:hAnsi="David" w:cs="David"/>
          <w:color w:val="0070C0"/>
          <w:sz w:val="40"/>
          <w:szCs w:val="40"/>
          <w:rtl/>
        </w:rPr>
      </w:pPr>
      <w:r w:rsidRPr="006D6076">
        <w:rPr>
          <w:rFonts w:ascii="David" w:hAnsi="David" w:cs="David"/>
          <w:b/>
          <w:bCs/>
          <w:color w:val="0070C0"/>
          <w:sz w:val="40"/>
          <w:szCs w:val="40"/>
          <w:rtl/>
        </w:rPr>
        <w:t>בתי הקברות בכפרים ה</w:t>
      </w:r>
      <w:r w:rsidR="002831F2">
        <w:rPr>
          <w:rFonts w:ascii="David" w:hAnsi="David" w:cs="David" w:hint="cs"/>
          <w:b/>
          <w:bCs/>
          <w:color w:val="0070C0"/>
          <w:sz w:val="40"/>
          <w:szCs w:val="40"/>
          <w:rtl/>
        </w:rPr>
        <w:t>עקורים</w:t>
      </w:r>
      <w:r w:rsidRPr="006D6076">
        <w:rPr>
          <w:rFonts w:ascii="David" w:hAnsi="David" w:cs="David"/>
          <w:b/>
          <w:bCs/>
          <w:color w:val="0070C0"/>
          <w:sz w:val="40"/>
          <w:szCs w:val="40"/>
          <w:rtl/>
        </w:rPr>
        <w:t xml:space="preserve"> של 1948</w:t>
      </w:r>
    </w:p>
    <w:p w14:paraId="41998DC2" w14:textId="77777777" w:rsidR="006D6076" w:rsidRPr="006D6076" w:rsidRDefault="006D6076" w:rsidP="006D6076">
      <w:pPr>
        <w:bidi/>
        <w:spacing w:after="60" w:line="276" w:lineRule="auto"/>
        <w:ind w:right="-142"/>
        <w:jc w:val="center"/>
        <w:rPr>
          <w:rFonts w:ascii="David" w:hAnsi="David" w:cs="David"/>
          <w:sz w:val="28"/>
          <w:szCs w:val="28"/>
          <w:rtl/>
        </w:rPr>
      </w:pPr>
    </w:p>
    <w:p w14:paraId="31F90261" w14:textId="4C583C94" w:rsidR="00BE652F" w:rsidRPr="006D6076" w:rsidRDefault="00BE652F" w:rsidP="006D6076">
      <w:pPr>
        <w:bidi/>
        <w:spacing w:line="360" w:lineRule="auto"/>
        <w:rPr>
          <w:rFonts w:ascii="David" w:hAnsi="David" w:cs="David"/>
          <w:b/>
          <w:bCs/>
          <w:sz w:val="28"/>
          <w:szCs w:val="28"/>
          <w:u w:val="single"/>
          <w:rtl/>
        </w:rPr>
      </w:pPr>
      <w:r w:rsidRPr="006D6076">
        <w:rPr>
          <w:rFonts w:ascii="David" w:hAnsi="David" w:cs="David"/>
          <w:b/>
          <w:bCs/>
          <w:sz w:val="28"/>
          <w:szCs w:val="28"/>
          <w:u w:val="single"/>
          <w:rtl/>
        </w:rPr>
        <w:t xml:space="preserve">סיכום פגישה </w:t>
      </w:r>
    </w:p>
    <w:p w14:paraId="38DD22C6" w14:textId="0A9BC456" w:rsidR="00BE652F" w:rsidRPr="006D6076" w:rsidRDefault="00BE652F" w:rsidP="00BE652F">
      <w:pPr>
        <w:bidi/>
        <w:spacing w:line="360" w:lineRule="auto"/>
        <w:jc w:val="both"/>
        <w:rPr>
          <w:rFonts w:ascii="David" w:hAnsi="David" w:cs="David"/>
          <w:b/>
          <w:bCs/>
          <w:sz w:val="28"/>
          <w:szCs w:val="28"/>
          <w:rtl/>
        </w:rPr>
      </w:pPr>
      <w:r w:rsidRPr="006D6076">
        <w:rPr>
          <w:rFonts w:ascii="David" w:hAnsi="David" w:cs="David"/>
          <w:b/>
          <w:bCs/>
          <w:sz w:val="28"/>
          <w:szCs w:val="28"/>
          <w:rtl/>
        </w:rPr>
        <w:t xml:space="preserve">דוברים: שיח' </w:t>
      </w:r>
      <w:proofErr w:type="spellStart"/>
      <w:r w:rsidRPr="006D6076">
        <w:rPr>
          <w:rFonts w:ascii="David" w:hAnsi="David" w:cs="David"/>
          <w:b/>
          <w:bCs/>
          <w:sz w:val="28"/>
          <w:szCs w:val="28"/>
          <w:rtl/>
        </w:rPr>
        <w:t>צפוא</w:t>
      </w:r>
      <w:r w:rsidR="00B728D7">
        <w:rPr>
          <w:rFonts w:ascii="David" w:hAnsi="David" w:cs="David" w:hint="cs"/>
          <w:b/>
          <w:bCs/>
          <w:sz w:val="28"/>
          <w:szCs w:val="28"/>
          <w:rtl/>
        </w:rPr>
        <w:t>ת</w:t>
      </w:r>
      <w:proofErr w:type="spellEnd"/>
      <w:r w:rsidRPr="006D6076">
        <w:rPr>
          <w:rFonts w:ascii="David" w:hAnsi="David" w:cs="David"/>
          <w:b/>
          <w:bCs/>
          <w:sz w:val="28"/>
          <w:szCs w:val="28"/>
          <w:rtl/>
        </w:rPr>
        <w:t xml:space="preserve"> </w:t>
      </w:r>
      <w:proofErr w:type="spellStart"/>
      <w:r w:rsidRPr="006D6076">
        <w:rPr>
          <w:rFonts w:ascii="David" w:hAnsi="David" w:cs="David"/>
          <w:b/>
          <w:bCs/>
          <w:sz w:val="28"/>
          <w:szCs w:val="28"/>
          <w:rtl/>
        </w:rPr>
        <w:t>פריג</w:t>
      </w:r>
      <w:proofErr w:type="spellEnd"/>
      <w:r w:rsidRPr="006D6076">
        <w:rPr>
          <w:rFonts w:ascii="David" w:hAnsi="David" w:cs="David"/>
          <w:b/>
          <w:bCs/>
          <w:sz w:val="28"/>
          <w:szCs w:val="28"/>
          <w:rtl/>
        </w:rPr>
        <w:t>', פרופ' מוסטפה כבהא, עו"ד (ד"ר)</w:t>
      </w:r>
      <w:r w:rsidRPr="006D6076">
        <w:rPr>
          <w:rFonts w:ascii="David" w:hAnsi="David" w:cs="David"/>
          <w:b/>
          <w:bCs/>
          <w:sz w:val="28"/>
          <w:szCs w:val="28"/>
        </w:rPr>
        <w:t xml:space="preserve"> </w:t>
      </w:r>
      <w:r w:rsidRPr="006D6076">
        <w:rPr>
          <w:rFonts w:ascii="David" w:hAnsi="David" w:cs="David"/>
          <w:b/>
          <w:bCs/>
          <w:sz w:val="28"/>
          <w:szCs w:val="28"/>
          <w:rtl/>
        </w:rPr>
        <w:t xml:space="preserve">קייס נאסר, עו"ד </w:t>
      </w:r>
      <w:proofErr w:type="spellStart"/>
      <w:r w:rsidRPr="006D6076">
        <w:rPr>
          <w:rFonts w:ascii="David" w:hAnsi="David" w:cs="David"/>
          <w:b/>
          <w:bCs/>
          <w:sz w:val="28"/>
          <w:szCs w:val="28"/>
          <w:rtl/>
        </w:rPr>
        <w:t>סאוסן</w:t>
      </w:r>
      <w:proofErr w:type="spellEnd"/>
      <w:r w:rsidRPr="006D6076">
        <w:rPr>
          <w:rFonts w:ascii="David" w:hAnsi="David" w:cs="David"/>
          <w:b/>
          <w:bCs/>
          <w:sz w:val="28"/>
          <w:szCs w:val="28"/>
          <w:rtl/>
        </w:rPr>
        <w:t xml:space="preserve"> זהר, עו"ד (ד"ר) עומר </w:t>
      </w:r>
      <w:proofErr w:type="spellStart"/>
      <w:r w:rsidRPr="006D6076">
        <w:rPr>
          <w:rFonts w:ascii="David" w:hAnsi="David" w:cs="David"/>
          <w:b/>
          <w:bCs/>
          <w:sz w:val="28"/>
          <w:szCs w:val="28"/>
          <w:rtl/>
        </w:rPr>
        <w:t>ח'מאיסי</w:t>
      </w:r>
      <w:proofErr w:type="spellEnd"/>
      <w:r w:rsidRPr="006D6076">
        <w:rPr>
          <w:rFonts w:ascii="David" w:hAnsi="David" w:cs="David"/>
          <w:b/>
          <w:bCs/>
          <w:sz w:val="28"/>
          <w:szCs w:val="28"/>
          <w:rtl/>
        </w:rPr>
        <w:t xml:space="preserve">, ח"כ </w:t>
      </w:r>
      <w:proofErr w:type="spellStart"/>
      <w:r w:rsidRPr="006D6076">
        <w:rPr>
          <w:rFonts w:ascii="David" w:hAnsi="David" w:cs="David"/>
          <w:b/>
          <w:bCs/>
          <w:sz w:val="28"/>
          <w:szCs w:val="28"/>
          <w:rtl/>
        </w:rPr>
        <w:t>אימאן</w:t>
      </w:r>
      <w:proofErr w:type="spellEnd"/>
      <w:r w:rsidRPr="006D6076">
        <w:rPr>
          <w:rFonts w:ascii="David" w:hAnsi="David" w:cs="David"/>
          <w:b/>
          <w:bCs/>
          <w:sz w:val="28"/>
          <w:szCs w:val="28"/>
          <w:rtl/>
        </w:rPr>
        <w:t xml:space="preserve"> </w:t>
      </w:r>
      <w:proofErr w:type="spellStart"/>
      <w:r w:rsidRPr="006D6076">
        <w:rPr>
          <w:rFonts w:ascii="David" w:hAnsi="David" w:cs="David"/>
          <w:b/>
          <w:bCs/>
          <w:sz w:val="28"/>
          <w:szCs w:val="28"/>
          <w:rtl/>
        </w:rPr>
        <w:t>ח'טיב</w:t>
      </w:r>
      <w:proofErr w:type="spellEnd"/>
      <w:r w:rsidRPr="006D6076">
        <w:rPr>
          <w:rFonts w:ascii="David" w:hAnsi="David" w:cs="David"/>
          <w:b/>
          <w:bCs/>
          <w:sz w:val="28"/>
          <w:szCs w:val="28"/>
          <w:rtl/>
        </w:rPr>
        <w:t xml:space="preserve"> יאסין, פרופ' </w:t>
      </w:r>
      <w:proofErr w:type="spellStart"/>
      <w:r w:rsidRPr="006D6076">
        <w:rPr>
          <w:rFonts w:ascii="David" w:hAnsi="David" w:cs="David"/>
          <w:b/>
          <w:bCs/>
          <w:sz w:val="28"/>
          <w:szCs w:val="28"/>
          <w:rtl/>
        </w:rPr>
        <w:t>ראסם</w:t>
      </w:r>
      <w:proofErr w:type="spellEnd"/>
      <w:r w:rsidRPr="006D6076">
        <w:rPr>
          <w:rFonts w:ascii="David" w:hAnsi="David" w:cs="David"/>
          <w:b/>
          <w:bCs/>
          <w:sz w:val="28"/>
          <w:szCs w:val="28"/>
          <w:rtl/>
        </w:rPr>
        <w:t xml:space="preserve"> </w:t>
      </w:r>
      <w:proofErr w:type="spellStart"/>
      <w:r w:rsidRPr="006D6076">
        <w:rPr>
          <w:rFonts w:ascii="David" w:hAnsi="David" w:cs="David"/>
          <w:b/>
          <w:bCs/>
          <w:sz w:val="28"/>
          <w:szCs w:val="28"/>
          <w:rtl/>
        </w:rPr>
        <w:t>ח'מאיסי</w:t>
      </w:r>
      <w:proofErr w:type="spellEnd"/>
      <w:r w:rsidRPr="006D6076">
        <w:rPr>
          <w:rFonts w:ascii="David" w:hAnsi="David" w:cs="David"/>
          <w:b/>
          <w:bCs/>
          <w:sz w:val="28"/>
          <w:szCs w:val="28"/>
          <w:rtl/>
        </w:rPr>
        <w:t xml:space="preserve">, ח"כ ד"ר </w:t>
      </w:r>
      <w:proofErr w:type="spellStart"/>
      <w:r w:rsidRPr="006D6076">
        <w:rPr>
          <w:rFonts w:ascii="David" w:hAnsi="David" w:cs="David"/>
          <w:b/>
          <w:bCs/>
          <w:sz w:val="28"/>
          <w:szCs w:val="28"/>
          <w:rtl/>
        </w:rPr>
        <w:t>מנסור</w:t>
      </w:r>
      <w:proofErr w:type="spellEnd"/>
      <w:r w:rsidRPr="006D6076">
        <w:rPr>
          <w:rFonts w:ascii="David" w:hAnsi="David" w:cs="David"/>
          <w:b/>
          <w:bCs/>
          <w:sz w:val="28"/>
          <w:szCs w:val="28"/>
          <w:rtl/>
        </w:rPr>
        <w:t xml:space="preserve"> עבאס, עו"ד </w:t>
      </w:r>
      <w:proofErr w:type="spellStart"/>
      <w:r w:rsidRPr="006D6076">
        <w:rPr>
          <w:rFonts w:ascii="David" w:hAnsi="David" w:cs="David"/>
          <w:b/>
          <w:bCs/>
          <w:sz w:val="28"/>
          <w:szCs w:val="28"/>
          <w:rtl/>
        </w:rPr>
        <w:t>ח'אלד</w:t>
      </w:r>
      <w:proofErr w:type="spellEnd"/>
      <w:r w:rsidRPr="006D6076">
        <w:rPr>
          <w:rFonts w:ascii="David" w:hAnsi="David" w:cs="David"/>
          <w:b/>
          <w:bCs/>
          <w:sz w:val="28"/>
          <w:szCs w:val="28"/>
          <w:rtl/>
        </w:rPr>
        <w:t xml:space="preserve"> </w:t>
      </w:r>
      <w:proofErr w:type="spellStart"/>
      <w:r w:rsidRPr="006D6076">
        <w:rPr>
          <w:rFonts w:ascii="David" w:hAnsi="David" w:cs="David"/>
          <w:b/>
          <w:bCs/>
          <w:sz w:val="28"/>
          <w:szCs w:val="28"/>
          <w:rtl/>
        </w:rPr>
        <w:t>דג'ש</w:t>
      </w:r>
      <w:proofErr w:type="spellEnd"/>
      <w:r w:rsidRPr="006D6076">
        <w:rPr>
          <w:rFonts w:ascii="David" w:hAnsi="David" w:cs="David"/>
          <w:b/>
          <w:bCs/>
          <w:sz w:val="28"/>
          <w:szCs w:val="28"/>
          <w:rtl/>
        </w:rPr>
        <w:t xml:space="preserve">, </w:t>
      </w:r>
      <w:proofErr w:type="spellStart"/>
      <w:r w:rsidRPr="006D6076">
        <w:rPr>
          <w:rFonts w:ascii="David" w:hAnsi="David" w:cs="David"/>
          <w:b/>
          <w:bCs/>
          <w:sz w:val="28"/>
          <w:szCs w:val="28"/>
          <w:rtl/>
        </w:rPr>
        <w:t>אבראהים</w:t>
      </w:r>
      <w:proofErr w:type="spellEnd"/>
      <w:r w:rsidRPr="006D6076">
        <w:rPr>
          <w:rFonts w:ascii="David" w:hAnsi="David" w:cs="David"/>
          <w:b/>
          <w:bCs/>
          <w:sz w:val="28"/>
          <w:szCs w:val="28"/>
          <w:rtl/>
        </w:rPr>
        <w:t xml:space="preserve"> </w:t>
      </w:r>
      <w:proofErr w:type="spellStart"/>
      <w:r w:rsidRPr="006D6076">
        <w:rPr>
          <w:rFonts w:ascii="David" w:hAnsi="David" w:cs="David"/>
          <w:b/>
          <w:bCs/>
          <w:sz w:val="28"/>
          <w:szCs w:val="28"/>
          <w:rtl/>
        </w:rPr>
        <w:t>חג'אזי</w:t>
      </w:r>
      <w:proofErr w:type="spellEnd"/>
      <w:r w:rsidR="006D6076">
        <w:rPr>
          <w:rFonts w:ascii="David" w:hAnsi="David" w:cs="David" w:hint="cs"/>
          <w:b/>
          <w:bCs/>
          <w:sz w:val="28"/>
          <w:szCs w:val="28"/>
          <w:rtl/>
        </w:rPr>
        <w:t>;</w:t>
      </w:r>
    </w:p>
    <w:p w14:paraId="168BD01D" w14:textId="77777777" w:rsidR="00BE652F" w:rsidRPr="006D6076" w:rsidRDefault="00BE652F" w:rsidP="00BE652F">
      <w:pPr>
        <w:bidi/>
        <w:spacing w:line="360" w:lineRule="auto"/>
        <w:jc w:val="both"/>
        <w:rPr>
          <w:rFonts w:ascii="David" w:hAnsi="David" w:cs="David"/>
          <w:b/>
          <w:bCs/>
          <w:sz w:val="28"/>
          <w:szCs w:val="28"/>
          <w:rtl/>
        </w:rPr>
      </w:pPr>
      <w:r w:rsidRPr="006D6076">
        <w:rPr>
          <w:rFonts w:ascii="David" w:hAnsi="David" w:cs="David"/>
          <w:b/>
          <w:bCs/>
          <w:sz w:val="28"/>
          <w:szCs w:val="28"/>
          <w:rtl/>
        </w:rPr>
        <w:t xml:space="preserve">מנחה : פתחי </w:t>
      </w:r>
      <w:proofErr w:type="spellStart"/>
      <w:r w:rsidRPr="006D6076">
        <w:rPr>
          <w:rFonts w:ascii="David" w:hAnsi="David" w:cs="David"/>
          <w:b/>
          <w:bCs/>
          <w:sz w:val="28"/>
          <w:szCs w:val="28"/>
          <w:rtl/>
        </w:rPr>
        <w:t>מרשוד</w:t>
      </w:r>
      <w:proofErr w:type="spellEnd"/>
    </w:p>
    <w:p w14:paraId="0CBB9545" w14:textId="7018E6A2" w:rsidR="00027FEF" w:rsidRDefault="00027FEF" w:rsidP="00BE652F">
      <w:pPr>
        <w:bidi/>
        <w:spacing w:line="360" w:lineRule="auto"/>
        <w:jc w:val="both"/>
        <w:rPr>
          <w:rFonts w:ascii="David" w:hAnsi="David" w:cs="David"/>
          <w:sz w:val="28"/>
          <w:szCs w:val="28"/>
          <w:rtl/>
        </w:rPr>
      </w:pPr>
    </w:p>
    <w:p w14:paraId="06ADEF0D" w14:textId="50E0967D" w:rsidR="006D6076" w:rsidRPr="002831F2" w:rsidRDefault="006D6076" w:rsidP="006D6076">
      <w:pPr>
        <w:bidi/>
        <w:spacing w:line="360" w:lineRule="auto"/>
        <w:jc w:val="both"/>
        <w:rPr>
          <w:rFonts w:ascii="David" w:hAnsi="David" w:cs="David"/>
          <w:b/>
          <w:bCs/>
          <w:sz w:val="28"/>
          <w:szCs w:val="28"/>
          <w:rtl/>
        </w:rPr>
      </w:pPr>
      <w:r w:rsidRPr="002831F2">
        <w:rPr>
          <w:rFonts w:ascii="David" w:hAnsi="David" w:cs="David" w:hint="cs"/>
          <w:b/>
          <w:bCs/>
          <w:sz w:val="28"/>
          <w:szCs w:val="28"/>
          <w:rtl/>
        </w:rPr>
        <w:t xml:space="preserve">להלן </w:t>
      </w:r>
      <w:r w:rsidR="002831F2" w:rsidRPr="002831F2">
        <w:rPr>
          <w:rFonts w:ascii="David" w:hAnsi="David" w:cs="David" w:hint="cs"/>
          <w:b/>
          <w:bCs/>
          <w:sz w:val="28"/>
          <w:szCs w:val="28"/>
          <w:rtl/>
        </w:rPr>
        <w:t>עיקרי הדברים וההצעות שהושמעו</w:t>
      </w:r>
      <w:r w:rsidRPr="002831F2">
        <w:rPr>
          <w:rFonts w:ascii="David" w:hAnsi="David" w:cs="David" w:hint="cs"/>
          <w:b/>
          <w:bCs/>
          <w:sz w:val="28"/>
          <w:szCs w:val="28"/>
          <w:rtl/>
        </w:rPr>
        <w:t>:</w:t>
      </w:r>
    </w:p>
    <w:p w14:paraId="610E9569" w14:textId="77777777" w:rsidR="002831F2" w:rsidRDefault="002831F2" w:rsidP="00027FEF">
      <w:pPr>
        <w:bidi/>
        <w:spacing w:line="360" w:lineRule="auto"/>
        <w:jc w:val="both"/>
        <w:rPr>
          <w:rFonts w:ascii="David" w:hAnsi="David" w:cs="David"/>
          <w:sz w:val="28"/>
          <w:szCs w:val="28"/>
          <w:rtl/>
        </w:rPr>
      </w:pPr>
    </w:p>
    <w:p w14:paraId="135A3C67" w14:textId="6D6C2170" w:rsidR="00BE652F" w:rsidRPr="006D6076" w:rsidRDefault="00BE652F" w:rsidP="002831F2">
      <w:pPr>
        <w:bidi/>
        <w:spacing w:line="360" w:lineRule="auto"/>
        <w:jc w:val="both"/>
        <w:rPr>
          <w:rFonts w:ascii="David" w:hAnsi="David" w:cs="David"/>
          <w:color w:val="C00000"/>
          <w:sz w:val="28"/>
          <w:szCs w:val="28"/>
          <w:rtl/>
        </w:rPr>
      </w:pPr>
      <w:r w:rsidRPr="00B76CFD">
        <w:rPr>
          <w:rFonts w:ascii="David" w:hAnsi="David" w:cs="David"/>
          <w:sz w:val="28"/>
          <w:szCs w:val="28"/>
          <w:rtl/>
        </w:rPr>
        <w:t xml:space="preserve">לאורך שנים עמותת </w:t>
      </w:r>
      <w:proofErr w:type="spellStart"/>
      <w:r w:rsidRPr="00B76CFD">
        <w:rPr>
          <w:rFonts w:ascii="David" w:hAnsi="David" w:cs="David"/>
          <w:sz w:val="28"/>
          <w:szCs w:val="28"/>
          <w:rtl/>
        </w:rPr>
        <w:t>אלאקצא</w:t>
      </w:r>
      <w:proofErr w:type="spellEnd"/>
      <w:r w:rsidRPr="00B76CFD">
        <w:rPr>
          <w:rFonts w:ascii="David" w:hAnsi="David" w:cs="David"/>
          <w:sz w:val="28"/>
          <w:szCs w:val="28"/>
          <w:rtl/>
        </w:rPr>
        <w:t xml:space="preserve"> </w:t>
      </w:r>
      <w:r w:rsidR="006D6076" w:rsidRPr="00B76CFD">
        <w:rPr>
          <w:rFonts w:ascii="David" w:hAnsi="David" w:cs="David" w:hint="cs"/>
          <w:sz w:val="28"/>
          <w:szCs w:val="28"/>
          <w:rtl/>
        </w:rPr>
        <w:t xml:space="preserve">וארגונים נוספים של החברה האזרחית עסקו בהגנה על בתי הקברות. </w:t>
      </w:r>
      <w:r w:rsidRPr="00B76CFD">
        <w:rPr>
          <w:rFonts w:ascii="David" w:hAnsi="David" w:cs="David"/>
          <w:sz w:val="28"/>
          <w:szCs w:val="28"/>
          <w:rtl/>
        </w:rPr>
        <w:t>הפרויקט הע</w:t>
      </w:r>
      <w:r w:rsidR="006D6076" w:rsidRPr="00B76CFD">
        <w:rPr>
          <w:rFonts w:ascii="David" w:hAnsi="David" w:cs="David" w:hint="cs"/>
          <w:sz w:val="28"/>
          <w:szCs w:val="28"/>
          <w:rtl/>
        </w:rPr>
        <w:t>י</w:t>
      </w:r>
      <w:r w:rsidRPr="00B76CFD">
        <w:rPr>
          <w:rFonts w:ascii="David" w:hAnsi="David" w:cs="David"/>
          <w:sz w:val="28"/>
          <w:szCs w:val="28"/>
          <w:rtl/>
        </w:rPr>
        <w:t>קרי היה המיפוי הכללי של בתי הקברות ונכסי הוואקף</w:t>
      </w:r>
      <w:r w:rsidR="006D6076" w:rsidRPr="00B76CFD">
        <w:rPr>
          <w:rFonts w:ascii="David" w:hAnsi="David" w:cs="David" w:hint="cs"/>
          <w:sz w:val="28"/>
          <w:szCs w:val="28"/>
          <w:rtl/>
        </w:rPr>
        <w:t xml:space="preserve">. מיפוי זה התקיים לפני שנים ארוכות </w:t>
      </w:r>
      <w:r w:rsidRPr="00B76CFD">
        <w:rPr>
          <w:rFonts w:ascii="David" w:hAnsi="David" w:cs="David"/>
          <w:sz w:val="28"/>
          <w:szCs w:val="28"/>
          <w:rtl/>
        </w:rPr>
        <w:t xml:space="preserve">ויש צורך במיפוי </w:t>
      </w:r>
      <w:r w:rsidR="006D6076" w:rsidRPr="00B76CFD">
        <w:rPr>
          <w:rFonts w:ascii="David" w:hAnsi="David" w:cs="David" w:hint="cs"/>
          <w:sz w:val="28"/>
          <w:szCs w:val="28"/>
          <w:rtl/>
        </w:rPr>
        <w:t xml:space="preserve">עדכני שגם מתקן טעויות שנפלו. </w:t>
      </w:r>
    </w:p>
    <w:p w14:paraId="07CC0813" w14:textId="284C3676" w:rsidR="00BE652F" w:rsidRPr="006D6076" w:rsidRDefault="006D6076" w:rsidP="00BE652F">
      <w:pPr>
        <w:bidi/>
        <w:spacing w:line="360" w:lineRule="auto"/>
        <w:jc w:val="both"/>
        <w:rPr>
          <w:rFonts w:ascii="David" w:hAnsi="David" w:cs="David"/>
          <w:sz w:val="28"/>
          <w:szCs w:val="28"/>
          <w:rtl/>
        </w:rPr>
      </w:pPr>
      <w:r>
        <w:rPr>
          <w:rFonts w:ascii="David" w:hAnsi="David" w:cs="David" w:hint="cs"/>
          <w:sz w:val="28"/>
          <w:szCs w:val="28"/>
          <w:rtl/>
        </w:rPr>
        <w:t xml:space="preserve">קיים </w:t>
      </w:r>
      <w:r w:rsidR="00BE652F" w:rsidRPr="006D6076">
        <w:rPr>
          <w:rFonts w:ascii="David" w:hAnsi="David" w:cs="David"/>
          <w:sz w:val="28"/>
          <w:szCs w:val="28"/>
          <w:rtl/>
        </w:rPr>
        <w:t xml:space="preserve">צורך חיוני </w:t>
      </w:r>
      <w:r>
        <w:rPr>
          <w:rFonts w:ascii="David" w:hAnsi="David" w:cs="David" w:hint="cs"/>
          <w:sz w:val="28"/>
          <w:szCs w:val="28"/>
          <w:rtl/>
        </w:rPr>
        <w:t>ב</w:t>
      </w:r>
      <w:r w:rsidR="00BE652F" w:rsidRPr="006D6076">
        <w:rPr>
          <w:rFonts w:ascii="David" w:hAnsi="David" w:cs="David"/>
          <w:sz w:val="28"/>
          <w:szCs w:val="28"/>
          <w:rtl/>
        </w:rPr>
        <w:t xml:space="preserve">עבודת שטח </w:t>
      </w:r>
      <w:r w:rsidR="0047252B" w:rsidRPr="002831F2">
        <w:rPr>
          <w:rFonts w:ascii="David" w:hAnsi="David" w:cs="David"/>
          <w:sz w:val="28"/>
          <w:szCs w:val="28"/>
          <w:rtl/>
        </w:rPr>
        <w:t>ו</w:t>
      </w:r>
      <w:r w:rsidRPr="002831F2">
        <w:rPr>
          <w:rFonts w:ascii="David" w:hAnsi="David" w:cs="David" w:hint="cs"/>
          <w:sz w:val="28"/>
          <w:szCs w:val="28"/>
          <w:rtl/>
        </w:rPr>
        <w:t>ב</w:t>
      </w:r>
      <w:r w:rsidR="0047252B" w:rsidRPr="002831F2">
        <w:rPr>
          <w:rFonts w:ascii="David" w:hAnsi="David" w:cs="David"/>
          <w:sz w:val="28"/>
          <w:szCs w:val="28"/>
          <w:rtl/>
        </w:rPr>
        <w:t xml:space="preserve">התארגנות </w:t>
      </w:r>
      <w:r w:rsidR="00BE652F" w:rsidRPr="002831F2">
        <w:rPr>
          <w:rFonts w:ascii="David" w:hAnsi="David" w:cs="David"/>
          <w:sz w:val="28"/>
          <w:szCs w:val="28"/>
          <w:rtl/>
        </w:rPr>
        <w:t>מקיפה</w:t>
      </w:r>
      <w:r w:rsidR="0047252B" w:rsidRPr="002831F2">
        <w:rPr>
          <w:rFonts w:ascii="David" w:hAnsi="David" w:cs="David"/>
          <w:sz w:val="28"/>
          <w:szCs w:val="28"/>
          <w:rtl/>
        </w:rPr>
        <w:t xml:space="preserve"> </w:t>
      </w:r>
      <w:r w:rsidR="00F76BB0" w:rsidRPr="002831F2">
        <w:rPr>
          <w:rFonts w:ascii="David" w:hAnsi="David" w:cs="David"/>
          <w:sz w:val="28"/>
          <w:szCs w:val="28"/>
          <w:rtl/>
        </w:rPr>
        <w:t>ו</w:t>
      </w:r>
      <w:r w:rsidRPr="002831F2">
        <w:rPr>
          <w:rFonts w:ascii="David" w:hAnsi="David" w:cs="David" w:hint="cs"/>
          <w:sz w:val="28"/>
          <w:szCs w:val="28"/>
          <w:rtl/>
        </w:rPr>
        <w:t>שיטתית</w:t>
      </w:r>
      <w:r w:rsidR="00BE652F" w:rsidRPr="006D6076">
        <w:rPr>
          <w:rFonts w:ascii="David" w:hAnsi="David" w:cs="David"/>
          <w:sz w:val="28"/>
          <w:szCs w:val="28"/>
          <w:rtl/>
        </w:rPr>
        <w:t xml:space="preserve">, שתכסה כמה היבטים עיקריים: </w:t>
      </w:r>
    </w:p>
    <w:p w14:paraId="395E6D69" w14:textId="77777777" w:rsidR="00BE652F" w:rsidRPr="006D6076" w:rsidRDefault="00BE652F" w:rsidP="00BE652F">
      <w:pPr>
        <w:pStyle w:val="ListParagraph"/>
        <w:numPr>
          <w:ilvl w:val="0"/>
          <w:numId w:val="4"/>
        </w:numPr>
        <w:bidi/>
        <w:spacing w:line="360" w:lineRule="auto"/>
        <w:jc w:val="both"/>
        <w:rPr>
          <w:rFonts w:ascii="David" w:hAnsi="David" w:cs="David"/>
          <w:sz w:val="28"/>
          <w:szCs w:val="28"/>
          <w:rtl/>
        </w:rPr>
      </w:pPr>
      <w:r w:rsidRPr="006D6076">
        <w:rPr>
          <w:rFonts w:ascii="David" w:hAnsi="David" w:cs="David"/>
          <w:sz w:val="28"/>
          <w:szCs w:val="28"/>
          <w:rtl/>
        </w:rPr>
        <w:t xml:space="preserve">המשך שימור בתי קברות על ידי מתנדבים ופעילים. </w:t>
      </w:r>
    </w:p>
    <w:p w14:paraId="76982AEF" w14:textId="0ED224C3" w:rsidR="00BE652F" w:rsidRPr="006D6076" w:rsidRDefault="00BE652F" w:rsidP="00BE652F">
      <w:pPr>
        <w:pStyle w:val="ListParagraph"/>
        <w:numPr>
          <w:ilvl w:val="0"/>
          <w:numId w:val="4"/>
        </w:numPr>
        <w:bidi/>
        <w:spacing w:line="360" w:lineRule="auto"/>
        <w:jc w:val="both"/>
        <w:rPr>
          <w:rFonts w:ascii="David" w:hAnsi="David" w:cs="David"/>
          <w:sz w:val="28"/>
          <w:szCs w:val="28"/>
          <w:rtl/>
        </w:rPr>
      </w:pPr>
      <w:r w:rsidRPr="006D6076">
        <w:rPr>
          <w:rFonts w:ascii="David" w:hAnsi="David" w:cs="David"/>
          <w:sz w:val="28"/>
          <w:szCs w:val="28"/>
          <w:rtl/>
        </w:rPr>
        <w:t xml:space="preserve">ניצול </w:t>
      </w:r>
      <w:r w:rsidR="006D6076">
        <w:rPr>
          <w:rFonts w:ascii="David" w:hAnsi="David" w:cs="David" w:hint="cs"/>
          <w:sz w:val="28"/>
          <w:szCs w:val="28"/>
          <w:rtl/>
        </w:rPr>
        <w:t>משאבי המדינה</w:t>
      </w:r>
      <w:r w:rsidRPr="006D6076">
        <w:rPr>
          <w:rFonts w:ascii="David" w:hAnsi="David" w:cs="David"/>
          <w:sz w:val="28"/>
          <w:szCs w:val="28"/>
          <w:rtl/>
        </w:rPr>
        <w:t xml:space="preserve"> שהוקצו בעקבות פסק דין נמר דרוויש (2 מיליון ₪). </w:t>
      </w:r>
    </w:p>
    <w:p w14:paraId="46B41234" w14:textId="5BF43FDD" w:rsidR="00BE652F" w:rsidRPr="006D6076" w:rsidRDefault="00BE652F" w:rsidP="00BE652F">
      <w:pPr>
        <w:pStyle w:val="ListParagraph"/>
        <w:numPr>
          <w:ilvl w:val="0"/>
          <w:numId w:val="4"/>
        </w:numPr>
        <w:bidi/>
        <w:spacing w:line="360" w:lineRule="auto"/>
        <w:jc w:val="both"/>
        <w:rPr>
          <w:rFonts w:ascii="David" w:hAnsi="David" w:cs="David"/>
          <w:sz w:val="28"/>
          <w:szCs w:val="28"/>
          <w:rtl/>
        </w:rPr>
      </w:pPr>
      <w:r w:rsidRPr="006D6076">
        <w:rPr>
          <w:rFonts w:ascii="David" w:hAnsi="David" w:cs="David"/>
          <w:sz w:val="28"/>
          <w:szCs w:val="28"/>
          <w:rtl/>
        </w:rPr>
        <w:t xml:space="preserve">ריכוז </w:t>
      </w:r>
      <w:r w:rsidR="006D6076">
        <w:rPr>
          <w:rFonts w:ascii="David" w:hAnsi="David" w:cs="David" w:hint="cs"/>
          <w:sz w:val="28"/>
          <w:szCs w:val="28"/>
          <w:rtl/>
        </w:rPr>
        <w:t>הפעולות השונות ב</w:t>
      </w:r>
      <w:r w:rsidRPr="006D6076">
        <w:rPr>
          <w:rFonts w:ascii="David" w:hAnsi="David" w:cs="David"/>
          <w:sz w:val="28"/>
          <w:szCs w:val="28"/>
          <w:rtl/>
        </w:rPr>
        <w:t xml:space="preserve">גוף אחד (לעומת המצב הנוכחי </w:t>
      </w:r>
      <w:r w:rsidR="006D6076">
        <w:rPr>
          <w:rFonts w:ascii="David" w:hAnsi="David" w:cs="David" w:hint="cs"/>
          <w:sz w:val="28"/>
          <w:szCs w:val="28"/>
          <w:rtl/>
        </w:rPr>
        <w:t>שבו הפניות השונות והפעולות השונות מפוצלות בין גופים שונים</w:t>
      </w:r>
      <w:r w:rsidRPr="006D6076">
        <w:rPr>
          <w:rFonts w:ascii="David" w:hAnsi="David" w:cs="David"/>
          <w:sz w:val="28"/>
          <w:szCs w:val="28"/>
          <w:rtl/>
        </w:rPr>
        <w:t xml:space="preserve">). </w:t>
      </w:r>
    </w:p>
    <w:p w14:paraId="052B26A4" w14:textId="77777777" w:rsidR="00BE652F" w:rsidRPr="006D6076" w:rsidRDefault="00BE652F" w:rsidP="00BE652F">
      <w:pPr>
        <w:pStyle w:val="ListParagraph"/>
        <w:numPr>
          <w:ilvl w:val="0"/>
          <w:numId w:val="4"/>
        </w:numPr>
        <w:bidi/>
        <w:spacing w:line="360" w:lineRule="auto"/>
        <w:jc w:val="both"/>
        <w:rPr>
          <w:rFonts w:ascii="David" w:hAnsi="David" w:cs="David"/>
          <w:sz w:val="28"/>
          <w:szCs w:val="28"/>
          <w:rtl/>
        </w:rPr>
      </w:pPr>
      <w:r w:rsidRPr="006D6076">
        <w:rPr>
          <w:rFonts w:ascii="David" w:hAnsi="David" w:cs="David"/>
          <w:sz w:val="28"/>
          <w:szCs w:val="28"/>
          <w:rtl/>
        </w:rPr>
        <w:t xml:space="preserve">שיתוף ועדת המעקב. </w:t>
      </w:r>
    </w:p>
    <w:p w14:paraId="63761B92" w14:textId="53F9EB01" w:rsidR="00BE652F" w:rsidRPr="006D6076" w:rsidRDefault="00F76BB0" w:rsidP="00BE652F">
      <w:pPr>
        <w:pStyle w:val="ListParagraph"/>
        <w:numPr>
          <w:ilvl w:val="0"/>
          <w:numId w:val="4"/>
        </w:numPr>
        <w:bidi/>
        <w:spacing w:line="360" w:lineRule="auto"/>
        <w:jc w:val="both"/>
        <w:rPr>
          <w:rFonts w:ascii="David" w:hAnsi="David" w:cs="David"/>
          <w:sz w:val="28"/>
          <w:szCs w:val="28"/>
          <w:rtl/>
        </w:rPr>
      </w:pPr>
      <w:r w:rsidRPr="00B76CFD">
        <w:rPr>
          <w:rFonts w:ascii="David" w:hAnsi="David" w:cs="David"/>
          <w:sz w:val="28"/>
          <w:szCs w:val="28"/>
          <w:rtl/>
        </w:rPr>
        <w:t>פיתוח והפעלת התארגנויות קהילתיות</w:t>
      </w:r>
      <w:r w:rsidR="00B76CFD">
        <w:rPr>
          <w:rFonts w:ascii="David" w:hAnsi="David" w:cs="David" w:hint="cs"/>
          <w:sz w:val="28"/>
          <w:szCs w:val="28"/>
          <w:rtl/>
        </w:rPr>
        <w:t xml:space="preserve">; וכן </w:t>
      </w:r>
      <w:proofErr w:type="spellStart"/>
      <w:r w:rsidR="00B76CFD">
        <w:rPr>
          <w:rFonts w:ascii="David" w:hAnsi="David" w:cs="David" w:hint="cs"/>
          <w:sz w:val="28"/>
          <w:szCs w:val="28"/>
          <w:rtl/>
        </w:rPr>
        <w:t>סינגור</w:t>
      </w:r>
      <w:proofErr w:type="spellEnd"/>
      <w:r w:rsidR="00B76CFD">
        <w:rPr>
          <w:rFonts w:ascii="David" w:hAnsi="David" w:cs="David" w:hint="cs"/>
          <w:sz w:val="28"/>
          <w:szCs w:val="28"/>
          <w:rtl/>
        </w:rPr>
        <w:t xml:space="preserve"> והתדיינות בבתי משפט במקרים הראויים. </w:t>
      </w:r>
    </w:p>
    <w:p w14:paraId="0F9D523C" w14:textId="3EE3B694" w:rsidR="00BE652F" w:rsidRPr="006D6076" w:rsidRDefault="00BE652F" w:rsidP="00367F89">
      <w:pPr>
        <w:bidi/>
        <w:spacing w:line="360" w:lineRule="auto"/>
        <w:jc w:val="both"/>
        <w:rPr>
          <w:rFonts w:ascii="David" w:hAnsi="David" w:cs="David"/>
          <w:sz w:val="28"/>
          <w:szCs w:val="28"/>
          <w:rtl/>
        </w:rPr>
      </w:pPr>
      <w:r w:rsidRPr="006D6076">
        <w:rPr>
          <w:rFonts w:ascii="David" w:hAnsi="David" w:cs="David"/>
          <w:sz w:val="28"/>
          <w:szCs w:val="28"/>
          <w:rtl/>
        </w:rPr>
        <w:t>ישנם 660 בתי קברות</w:t>
      </w:r>
      <w:r w:rsidR="00B76CFD">
        <w:rPr>
          <w:rFonts w:ascii="David" w:hAnsi="David" w:cs="David" w:hint="cs"/>
          <w:sz w:val="28"/>
          <w:szCs w:val="28"/>
          <w:rtl/>
        </w:rPr>
        <w:t xml:space="preserve"> (אתרים שבהם לפחות </w:t>
      </w:r>
      <w:r w:rsidRPr="006D6076">
        <w:rPr>
          <w:rFonts w:ascii="David" w:hAnsi="David" w:cs="David"/>
          <w:sz w:val="28"/>
          <w:szCs w:val="28"/>
          <w:rtl/>
        </w:rPr>
        <w:t>10 קברים או יותר</w:t>
      </w:r>
      <w:r w:rsidR="00B76CFD">
        <w:rPr>
          <w:rFonts w:ascii="David" w:hAnsi="David" w:cs="David" w:hint="cs"/>
          <w:sz w:val="28"/>
          <w:szCs w:val="28"/>
          <w:rtl/>
        </w:rPr>
        <w:t xml:space="preserve">). הסכנות הנשקפות להם הן רבות. אחת מהסכנות נשקף ממרעה; סכנה אחרת היא </w:t>
      </w:r>
      <w:r w:rsidRPr="006D6076">
        <w:rPr>
          <w:rFonts w:ascii="David" w:hAnsi="David" w:cs="David"/>
          <w:sz w:val="28"/>
          <w:szCs w:val="28"/>
          <w:rtl/>
        </w:rPr>
        <w:t xml:space="preserve"> מסיבות טבע. אין הכרה רשמית בהיותם בתי קברות, למרות שיש אפשרות לראות מצבות ולזהות קברים. על מנת לעבוד בעניין שימור בתי קברות, דבר ראשון יש לגדר אותם, ולהציב שלטים שיעידו על היותם בתי קברות. </w:t>
      </w:r>
    </w:p>
    <w:p w14:paraId="216877D4" w14:textId="71CA8015" w:rsidR="00BE652F" w:rsidRDefault="00BE652F" w:rsidP="00027FEF">
      <w:pPr>
        <w:bidi/>
        <w:spacing w:line="360" w:lineRule="auto"/>
        <w:jc w:val="both"/>
        <w:rPr>
          <w:rFonts w:ascii="David" w:hAnsi="David" w:cs="David"/>
          <w:sz w:val="28"/>
          <w:szCs w:val="28"/>
          <w:rtl/>
        </w:rPr>
      </w:pPr>
      <w:r w:rsidRPr="006D6076">
        <w:rPr>
          <w:rFonts w:ascii="David" w:hAnsi="David" w:cs="David"/>
          <w:sz w:val="28"/>
          <w:szCs w:val="28"/>
          <w:rtl/>
        </w:rPr>
        <w:lastRenderedPageBreak/>
        <w:t>יש צורך להשוות בין נכסי הוואקף הנמצאים בידי האפוטרופוס לנכסי נפקדים לאלה הידועים לנו, לדעת מה רשום אצלו כוואקף ומה לא</w:t>
      </w:r>
      <w:r w:rsidR="002831F2">
        <w:rPr>
          <w:rFonts w:ascii="David" w:hAnsi="David" w:cs="David" w:hint="cs"/>
          <w:sz w:val="28"/>
          <w:szCs w:val="28"/>
          <w:rtl/>
        </w:rPr>
        <w:t>;</w:t>
      </w:r>
      <w:r w:rsidRPr="006D6076">
        <w:rPr>
          <w:rFonts w:ascii="David" w:hAnsi="David" w:cs="David"/>
          <w:sz w:val="28"/>
          <w:szCs w:val="28"/>
          <w:rtl/>
        </w:rPr>
        <w:t xml:space="preserve"> ומה רשום כבית קברות ומה לא (אם בכלל)</w:t>
      </w:r>
      <w:r w:rsidR="002831F2">
        <w:rPr>
          <w:rFonts w:ascii="David" w:hAnsi="David" w:cs="David" w:hint="cs"/>
          <w:sz w:val="28"/>
          <w:szCs w:val="28"/>
          <w:rtl/>
        </w:rPr>
        <w:t>;</w:t>
      </w:r>
      <w:r w:rsidRPr="006D6076">
        <w:rPr>
          <w:rFonts w:ascii="David" w:hAnsi="David" w:cs="David"/>
          <w:sz w:val="28"/>
          <w:szCs w:val="28"/>
          <w:rtl/>
        </w:rPr>
        <w:t xml:space="preserve"> גם צריך לדעת איך הועברו האדמות לרשויות המדינה, האם הועברו בצורה תקינה או שלא</w:t>
      </w:r>
      <w:r w:rsidR="00B728D7">
        <w:rPr>
          <w:rFonts w:ascii="David" w:hAnsi="David" w:cs="David" w:hint="cs"/>
          <w:sz w:val="28"/>
          <w:szCs w:val="28"/>
          <w:rtl/>
        </w:rPr>
        <w:t>; ומה קרה איתן מאז שנלקחו על ידי המדינה (הממונה על נכסי נפקדים).</w:t>
      </w:r>
    </w:p>
    <w:p w14:paraId="2DE44E35" w14:textId="77777777" w:rsidR="00B728D7" w:rsidRPr="006D6076" w:rsidRDefault="00B728D7" w:rsidP="00B728D7">
      <w:pPr>
        <w:bidi/>
        <w:spacing w:line="360" w:lineRule="auto"/>
        <w:jc w:val="both"/>
        <w:rPr>
          <w:rFonts w:ascii="David" w:hAnsi="David" w:cs="David"/>
          <w:sz w:val="28"/>
          <w:szCs w:val="28"/>
          <w:rtl/>
        </w:rPr>
      </w:pPr>
    </w:p>
    <w:p w14:paraId="3FC9C40D" w14:textId="0B115126" w:rsidR="00BE652F" w:rsidRPr="006D6076" w:rsidRDefault="00367F89" w:rsidP="00BE652F">
      <w:pPr>
        <w:bidi/>
        <w:spacing w:line="360" w:lineRule="auto"/>
        <w:jc w:val="both"/>
        <w:rPr>
          <w:rFonts w:ascii="David" w:hAnsi="David" w:cs="David"/>
          <w:sz w:val="28"/>
          <w:szCs w:val="28"/>
          <w:u w:val="single"/>
          <w:rtl/>
        </w:rPr>
      </w:pPr>
      <w:r>
        <w:rPr>
          <w:rFonts w:ascii="David" w:hAnsi="David" w:cs="David" w:hint="cs"/>
          <w:sz w:val="28"/>
          <w:szCs w:val="28"/>
          <w:u w:val="single"/>
          <w:rtl/>
        </w:rPr>
        <w:t xml:space="preserve">קיימת הוראת דין חשובה: </w:t>
      </w:r>
      <w:r w:rsidR="00BE652F" w:rsidRPr="006D6076">
        <w:rPr>
          <w:rFonts w:ascii="David" w:hAnsi="David" w:cs="David"/>
          <w:sz w:val="28"/>
          <w:szCs w:val="28"/>
          <w:u w:val="single"/>
          <w:rtl/>
        </w:rPr>
        <w:t xml:space="preserve">חוק התכנון ובנייה-סעיף 99 ; </w:t>
      </w:r>
    </w:p>
    <w:p w14:paraId="3A72FDDD" w14:textId="77777777" w:rsidR="00BE652F" w:rsidRPr="006D6076" w:rsidRDefault="00BE652F" w:rsidP="00BE652F">
      <w:pPr>
        <w:pStyle w:val="IntenseQuote"/>
        <w:bidi/>
        <w:spacing w:line="360" w:lineRule="auto"/>
        <w:jc w:val="both"/>
        <w:rPr>
          <w:rFonts w:ascii="David" w:hAnsi="David" w:cs="David"/>
          <w:i w:val="0"/>
          <w:iCs w:val="0"/>
          <w:color w:val="auto"/>
          <w:sz w:val="28"/>
          <w:szCs w:val="28"/>
        </w:rPr>
      </w:pPr>
      <w:r w:rsidRPr="006D6076">
        <w:rPr>
          <w:rFonts w:ascii="David" w:hAnsi="David" w:cs="David"/>
          <w:i w:val="0"/>
          <w:iCs w:val="0"/>
          <w:color w:val="auto"/>
          <w:sz w:val="28"/>
          <w:szCs w:val="28"/>
          <w:rtl/>
        </w:rPr>
        <w:t>מקומות קדושים והיסטוריים ובתי-קברות</w:t>
      </w:r>
    </w:p>
    <w:p w14:paraId="6881EAA3" w14:textId="77777777" w:rsidR="00BE652F" w:rsidRPr="006D6076" w:rsidRDefault="00BE652F" w:rsidP="00027FEF">
      <w:pPr>
        <w:pStyle w:val="IntenseQuote"/>
        <w:bidi/>
        <w:spacing w:line="360" w:lineRule="auto"/>
        <w:jc w:val="both"/>
        <w:rPr>
          <w:rFonts w:ascii="David" w:hAnsi="David" w:cs="David"/>
          <w:i w:val="0"/>
          <w:iCs w:val="0"/>
          <w:color w:val="auto"/>
          <w:sz w:val="28"/>
          <w:szCs w:val="28"/>
          <w:rtl/>
        </w:rPr>
      </w:pPr>
      <w:r w:rsidRPr="006D6076">
        <w:rPr>
          <w:rFonts w:ascii="David" w:hAnsi="David" w:cs="David"/>
          <w:i w:val="0"/>
          <w:iCs w:val="0"/>
          <w:color w:val="auto"/>
          <w:sz w:val="28"/>
          <w:szCs w:val="28"/>
        </w:rPr>
        <w:t>99</w:t>
      </w:r>
      <w:r w:rsidRPr="006D6076">
        <w:rPr>
          <w:rFonts w:ascii="David" w:hAnsi="David" w:cs="David"/>
          <w:i w:val="0"/>
          <w:iCs w:val="0"/>
          <w:color w:val="auto"/>
          <w:sz w:val="28"/>
          <w:szCs w:val="28"/>
          <w:rtl/>
        </w:rPr>
        <w:t xml:space="preserve">. הוראה </w:t>
      </w:r>
      <w:proofErr w:type="spellStart"/>
      <w:r w:rsidRPr="006D6076">
        <w:rPr>
          <w:rFonts w:ascii="David" w:hAnsi="David" w:cs="David"/>
          <w:i w:val="0"/>
          <w:iCs w:val="0"/>
          <w:color w:val="auto"/>
          <w:sz w:val="28"/>
          <w:szCs w:val="28"/>
          <w:rtl/>
        </w:rPr>
        <w:t>בתכנית</w:t>
      </w:r>
      <w:proofErr w:type="spellEnd"/>
      <w:r w:rsidRPr="006D6076">
        <w:rPr>
          <w:rFonts w:ascii="David" w:hAnsi="David" w:cs="David"/>
          <w:i w:val="0"/>
          <w:iCs w:val="0"/>
          <w:color w:val="auto"/>
          <w:sz w:val="28"/>
          <w:szCs w:val="28"/>
          <w:rtl/>
        </w:rPr>
        <w:t xml:space="preserve"> </w:t>
      </w:r>
      <w:proofErr w:type="spellStart"/>
      <w:r w:rsidRPr="006D6076">
        <w:rPr>
          <w:rFonts w:ascii="David" w:hAnsi="David" w:cs="David"/>
          <w:i w:val="0"/>
          <w:iCs w:val="0"/>
          <w:color w:val="auto"/>
          <w:sz w:val="28"/>
          <w:szCs w:val="28"/>
          <w:rtl/>
        </w:rPr>
        <w:t>מיתאר</w:t>
      </w:r>
      <w:proofErr w:type="spellEnd"/>
      <w:r w:rsidRPr="006D6076">
        <w:rPr>
          <w:rFonts w:ascii="David" w:hAnsi="David" w:cs="David"/>
          <w:i w:val="0"/>
          <w:iCs w:val="0"/>
          <w:color w:val="auto"/>
          <w:sz w:val="28"/>
          <w:szCs w:val="28"/>
          <w:rtl/>
        </w:rPr>
        <w:t xml:space="preserve"> מחוזית או מקומית בדבר שמירת מקום קדוש או בדבר בתי קברות תיערך בהתייעצות עם שר הדתות; הוראה כאמור בדבר שמירה על בנינים או אתרים שיש להם חשיבות היסטורית או ארכיאולוגית תיערך בהתייעצות עם שר החינוך והתרבות</w:t>
      </w:r>
      <w:r w:rsidRPr="006D6076">
        <w:rPr>
          <w:rFonts w:ascii="David" w:hAnsi="David" w:cs="David"/>
          <w:i w:val="0"/>
          <w:iCs w:val="0"/>
          <w:color w:val="auto"/>
          <w:sz w:val="28"/>
          <w:szCs w:val="28"/>
        </w:rPr>
        <w:t>.</w:t>
      </w:r>
    </w:p>
    <w:p w14:paraId="4BD192D8" w14:textId="14CF378E" w:rsidR="00B728D7" w:rsidRPr="006D6076" w:rsidRDefault="000E6BDF" w:rsidP="00B728D7">
      <w:pPr>
        <w:bidi/>
        <w:spacing w:line="360" w:lineRule="auto"/>
        <w:jc w:val="both"/>
        <w:rPr>
          <w:rFonts w:ascii="David" w:hAnsi="David" w:cs="David"/>
          <w:sz w:val="28"/>
          <w:szCs w:val="28"/>
          <w:rtl/>
        </w:rPr>
      </w:pPr>
      <w:r>
        <w:rPr>
          <w:rFonts w:ascii="David" w:hAnsi="David" w:cs="David" w:hint="cs"/>
          <w:sz w:val="28"/>
          <w:szCs w:val="28"/>
          <w:rtl/>
        </w:rPr>
        <w:t>ה</w:t>
      </w:r>
      <w:r w:rsidR="00BE652F" w:rsidRPr="006D6076">
        <w:rPr>
          <w:rFonts w:ascii="David" w:hAnsi="David" w:cs="David"/>
          <w:sz w:val="28"/>
          <w:szCs w:val="28"/>
          <w:rtl/>
        </w:rPr>
        <w:t xml:space="preserve">התייעצות </w:t>
      </w:r>
      <w:r>
        <w:rPr>
          <w:rFonts w:ascii="David" w:hAnsi="David" w:cs="David" w:hint="cs"/>
          <w:sz w:val="28"/>
          <w:szCs w:val="28"/>
          <w:rtl/>
        </w:rPr>
        <w:t xml:space="preserve">הנדרשת לא מעניקה זכות וטו למי שמתייעצים </w:t>
      </w:r>
      <w:proofErr w:type="spellStart"/>
      <w:r>
        <w:rPr>
          <w:rFonts w:ascii="David" w:hAnsi="David" w:cs="David" w:hint="cs"/>
          <w:sz w:val="28"/>
          <w:szCs w:val="28"/>
          <w:rtl/>
        </w:rPr>
        <w:t>איתו</w:t>
      </w:r>
      <w:proofErr w:type="spellEnd"/>
      <w:r>
        <w:rPr>
          <w:rFonts w:ascii="David" w:hAnsi="David" w:cs="David" w:hint="cs"/>
          <w:sz w:val="28"/>
          <w:szCs w:val="28"/>
          <w:rtl/>
        </w:rPr>
        <w:t xml:space="preserve">. לעיתים מה שקורה זו </w:t>
      </w:r>
      <w:r w:rsidR="00BE652F" w:rsidRPr="006D6076">
        <w:rPr>
          <w:rFonts w:ascii="David" w:hAnsi="David" w:cs="David"/>
          <w:sz w:val="28"/>
          <w:szCs w:val="28"/>
          <w:rtl/>
        </w:rPr>
        <w:t xml:space="preserve">"סתם" התייעצות, לא אמיתית ולא מעמיקה. </w:t>
      </w:r>
    </w:p>
    <w:p w14:paraId="12D1771E" w14:textId="77777777" w:rsidR="00BE652F" w:rsidRPr="006D6076" w:rsidRDefault="00BE652F" w:rsidP="000E6BDF">
      <w:pPr>
        <w:bidi/>
        <w:spacing w:line="360" w:lineRule="auto"/>
        <w:jc w:val="both"/>
        <w:rPr>
          <w:rFonts w:ascii="David" w:hAnsi="David" w:cs="David"/>
          <w:sz w:val="28"/>
          <w:szCs w:val="28"/>
          <w:rtl/>
        </w:rPr>
      </w:pPr>
    </w:p>
    <w:p w14:paraId="08D36AFB" w14:textId="77777777" w:rsidR="00BE652F" w:rsidRPr="006D6076" w:rsidRDefault="00BE652F" w:rsidP="00BE652F">
      <w:pPr>
        <w:bidi/>
        <w:spacing w:line="360" w:lineRule="auto"/>
        <w:jc w:val="both"/>
        <w:rPr>
          <w:rFonts w:ascii="David" w:hAnsi="David" w:cs="David"/>
          <w:sz w:val="28"/>
          <w:szCs w:val="28"/>
          <w:rtl/>
        </w:rPr>
      </w:pPr>
      <w:r w:rsidRPr="006D6076">
        <w:rPr>
          <w:rFonts w:ascii="David" w:hAnsi="David" w:cs="David"/>
          <w:sz w:val="28"/>
          <w:szCs w:val="28"/>
          <w:rtl/>
        </w:rPr>
        <w:t>צריך לחשוב בשלושה מישורים:</w:t>
      </w:r>
    </w:p>
    <w:p w14:paraId="31BBD1B0" w14:textId="6C9301C9" w:rsidR="00BE652F" w:rsidRPr="006D6076" w:rsidRDefault="00BE652F" w:rsidP="00BE652F">
      <w:pPr>
        <w:pStyle w:val="ListParagraph"/>
        <w:numPr>
          <w:ilvl w:val="0"/>
          <w:numId w:val="1"/>
        </w:numPr>
        <w:bidi/>
        <w:spacing w:line="360" w:lineRule="auto"/>
        <w:jc w:val="both"/>
        <w:rPr>
          <w:rFonts w:ascii="David" w:hAnsi="David" w:cs="David"/>
          <w:sz w:val="28"/>
          <w:szCs w:val="28"/>
        </w:rPr>
      </w:pPr>
      <w:r w:rsidRPr="006D6076">
        <w:rPr>
          <w:rFonts w:ascii="David" w:hAnsi="David" w:cs="David"/>
          <w:sz w:val="28"/>
          <w:szCs w:val="28"/>
          <w:rtl/>
        </w:rPr>
        <w:t xml:space="preserve">ישנה אפשרות לקידום תוכניות מפורטות לבתי קברות, על מנת להכריז </w:t>
      </w:r>
      <w:r w:rsidR="000E6BDF">
        <w:rPr>
          <w:rFonts w:ascii="David" w:hAnsi="David" w:cs="David" w:hint="cs"/>
          <w:sz w:val="28"/>
          <w:szCs w:val="28"/>
          <w:rtl/>
        </w:rPr>
        <w:t>אתר שכזה</w:t>
      </w:r>
      <w:r w:rsidR="000E6BDF" w:rsidRPr="006D6076">
        <w:rPr>
          <w:rFonts w:ascii="David" w:hAnsi="David" w:cs="David"/>
          <w:sz w:val="28"/>
          <w:szCs w:val="28"/>
          <w:rtl/>
        </w:rPr>
        <w:t xml:space="preserve"> </w:t>
      </w:r>
      <w:r w:rsidRPr="006D6076">
        <w:rPr>
          <w:rFonts w:ascii="David" w:hAnsi="David" w:cs="David"/>
          <w:sz w:val="28"/>
          <w:szCs w:val="28"/>
          <w:rtl/>
        </w:rPr>
        <w:t>כאזור לשימור – תכנון יוזם</w:t>
      </w:r>
    </w:p>
    <w:p w14:paraId="0D6810C0" w14:textId="64DD4B70" w:rsidR="00BE652F" w:rsidRPr="006D6076" w:rsidRDefault="00BE652F" w:rsidP="00BE652F">
      <w:pPr>
        <w:pStyle w:val="ListParagraph"/>
        <w:numPr>
          <w:ilvl w:val="0"/>
          <w:numId w:val="1"/>
        </w:numPr>
        <w:bidi/>
        <w:spacing w:line="360" w:lineRule="auto"/>
        <w:jc w:val="both"/>
        <w:rPr>
          <w:rFonts w:ascii="David" w:hAnsi="David" w:cs="David"/>
          <w:sz w:val="28"/>
          <w:szCs w:val="28"/>
        </w:rPr>
      </w:pPr>
      <w:r w:rsidRPr="006D6076">
        <w:rPr>
          <w:rFonts w:ascii="David" w:hAnsi="David" w:cs="David"/>
          <w:sz w:val="28"/>
          <w:szCs w:val="28"/>
          <w:rtl/>
        </w:rPr>
        <w:t>תכנון מגן – הגשת עתירות לבתי משפט בעניין בתי קברות</w:t>
      </w:r>
      <w:r w:rsidR="003F4E81">
        <w:rPr>
          <w:rFonts w:ascii="David" w:hAnsi="David" w:cs="David" w:hint="cs"/>
          <w:sz w:val="28"/>
          <w:szCs w:val="28"/>
          <w:rtl/>
        </w:rPr>
        <w:t>. הקושי הוא ש</w:t>
      </w:r>
      <w:r w:rsidRPr="006D6076">
        <w:rPr>
          <w:rFonts w:ascii="David" w:hAnsi="David" w:cs="David"/>
          <w:sz w:val="28"/>
          <w:szCs w:val="28"/>
          <w:rtl/>
        </w:rPr>
        <w:t xml:space="preserve">גישת בתי המשפט לבתי קברות </w:t>
      </w:r>
      <w:r w:rsidR="003F4E81">
        <w:rPr>
          <w:rFonts w:ascii="David" w:hAnsi="David" w:cs="David" w:hint="cs"/>
          <w:sz w:val="28"/>
          <w:szCs w:val="28"/>
          <w:rtl/>
        </w:rPr>
        <w:t>מוסלמים אינה מאד מעודדת</w:t>
      </w:r>
      <w:r w:rsidRPr="006D6076">
        <w:rPr>
          <w:rFonts w:ascii="David" w:hAnsi="David" w:cs="David"/>
          <w:sz w:val="28"/>
          <w:szCs w:val="28"/>
          <w:rtl/>
        </w:rPr>
        <w:t>.</w:t>
      </w:r>
    </w:p>
    <w:p w14:paraId="6C5757FC" w14:textId="620CE9D8" w:rsidR="00BE652F" w:rsidRPr="006D6076" w:rsidRDefault="003F4E81" w:rsidP="00BE652F">
      <w:pPr>
        <w:pStyle w:val="ListParagraph"/>
        <w:numPr>
          <w:ilvl w:val="0"/>
          <w:numId w:val="1"/>
        </w:numPr>
        <w:bidi/>
        <w:spacing w:line="360" w:lineRule="auto"/>
        <w:jc w:val="both"/>
        <w:rPr>
          <w:rFonts w:ascii="David" w:hAnsi="David" w:cs="David"/>
          <w:sz w:val="28"/>
          <w:szCs w:val="28"/>
        </w:rPr>
      </w:pPr>
      <w:r>
        <w:rPr>
          <w:rFonts w:ascii="David" w:hAnsi="David" w:cs="David" w:hint="cs"/>
          <w:sz w:val="28"/>
          <w:szCs w:val="28"/>
          <w:rtl/>
        </w:rPr>
        <w:t>מישור נוסף, הוא מהלך ל</w:t>
      </w:r>
      <w:r w:rsidR="00BE652F" w:rsidRPr="006D6076">
        <w:rPr>
          <w:rFonts w:ascii="David" w:hAnsi="David" w:cs="David"/>
          <w:sz w:val="28"/>
          <w:szCs w:val="28"/>
          <w:rtl/>
        </w:rPr>
        <w:t>חיוב רשויות מקומיות בהכנת רשימת מקומות</w:t>
      </w:r>
      <w:r>
        <w:rPr>
          <w:rFonts w:ascii="David" w:hAnsi="David" w:cs="David" w:hint="cs"/>
          <w:sz w:val="28"/>
          <w:szCs w:val="28"/>
          <w:rtl/>
        </w:rPr>
        <w:t>/ אתרים</w:t>
      </w:r>
      <w:r w:rsidR="00BE652F" w:rsidRPr="006D6076">
        <w:rPr>
          <w:rFonts w:ascii="David" w:hAnsi="David" w:cs="David"/>
          <w:sz w:val="28"/>
          <w:szCs w:val="28"/>
          <w:rtl/>
        </w:rPr>
        <w:t xml:space="preserve"> לשימור</w:t>
      </w:r>
      <w:r>
        <w:rPr>
          <w:rFonts w:ascii="David" w:hAnsi="David" w:cs="David" w:hint="cs"/>
          <w:sz w:val="28"/>
          <w:szCs w:val="28"/>
          <w:rtl/>
        </w:rPr>
        <w:t xml:space="preserve"> בתחום השיפוט שלהן</w:t>
      </w:r>
      <w:r w:rsidR="00BE652F" w:rsidRPr="006D6076">
        <w:rPr>
          <w:rFonts w:ascii="David" w:hAnsi="David" w:cs="David"/>
          <w:sz w:val="28"/>
          <w:szCs w:val="28"/>
          <w:rtl/>
        </w:rPr>
        <w:t>.</w:t>
      </w:r>
    </w:p>
    <w:p w14:paraId="41A191A0" w14:textId="7F1FFE45" w:rsidR="00BE652F" w:rsidRPr="006D6076" w:rsidRDefault="00BE652F" w:rsidP="003F4E81">
      <w:pPr>
        <w:bidi/>
        <w:spacing w:line="360" w:lineRule="auto"/>
        <w:jc w:val="both"/>
        <w:rPr>
          <w:rFonts w:ascii="David" w:hAnsi="David" w:cs="David"/>
          <w:sz w:val="28"/>
          <w:szCs w:val="28"/>
          <w:rtl/>
        </w:rPr>
      </w:pPr>
      <w:r w:rsidRPr="006D6076">
        <w:rPr>
          <w:rFonts w:ascii="David" w:hAnsi="David" w:cs="David"/>
          <w:sz w:val="28"/>
          <w:szCs w:val="28"/>
          <w:rtl/>
        </w:rPr>
        <w:t>השאלה שנשאלת היא מה יותר חשוב</w:t>
      </w:r>
      <w:r w:rsidR="003F4E81">
        <w:rPr>
          <w:rFonts w:ascii="David" w:hAnsi="David" w:cs="David" w:hint="cs"/>
          <w:sz w:val="28"/>
          <w:szCs w:val="28"/>
          <w:rtl/>
        </w:rPr>
        <w:t>:</w:t>
      </w:r>
      <w:r w:rsidRPr="006D6076">
        <w:rPr>
          <w:rFonts w:ascii="David" w:hAnsi="David" w:cs="David"/>
          <w:sz w:val="28"/>
          <w:szCs w:val="28"/>
          <w:rtl/>
        </w:rPr>
        <w:t xml:space="preserve"> </w:t>
      </w:r>
      <w:r w:rsidR="003F4E81">
        <w:rPr>
          <w:rFonts w:ascii="David" w:hAnsi="David" w:cs="David" w:hint="cs"/>
          <w:sz w:val="28"/>
          <w:szCs w:val="28"/>
          <w:rtl/>
        </w:rPr>
        <w:t xml:space="preserve">האם </w:t>
      </w:r>
      <w:r w:rsidRPr="006D6076">
        <w:rPr>
          <w:rFonts w:ascii="David" w:hAnsi="David" w:cs="David"/>
          <w:sz w:val="28"/>
          <w:szCs w:val="28"/>
          <w:rtl/>
        </w:rPr>
        <w:t xml:space="preserve">הקמת גוף </w:t>
      </w:r>
      <w:r w:rsidR="003F4E81">
        <w:rPr>
          <w:rFonts w:ascii="David" w:hAnsi="David" w:cs="David" w:hint="cs"/>
          <w:sz w:val="28"/>
          <w:szCs w:val="28"/>
          <w:rtl/>
        </w:rPr>
        <w:t xml:space="preserve">מדינתי, רשות מיוחדת, שתטפל </w:t>
      </w:r>
      <w:r w:rsidRPr="006D6076">
        <w:rPr>
          <w:rFonts w:ascii="David" w:hAnsi="David" w:cs="David"/>
          <w:sz w:val="28"/>
          <w:szCs w:val="28"/>
          <w:rtl/>
        </w:rPr>
        <w:t>בעניין בתי הקברות והוואקף, כאשר יש סכנה וחשש שרשות זה תוקם ללא כל סמכות מוגדרת או ממשית</w:t>
      </w:r>
      <w:r w:rsidR="003F4E81">
        <w:rPr>
          <w:rFonts w:ascii="David" w:hAnsi="David" w:cs="David" w:hint="cs"/>
          <w:sz w:val="28"/>
          <w:szCs w:val="28"/>
          <w:rtl/>
        </w:rPr>
        <w:t>?</w:t>
      </w:r>
      <w:r w:rsidRPr="006D6076">
        <w:rPr>
          <w:rFonts w:ascii="David" w:hAnsi="David" w:cs="David"/>
          <w:sz w:val="28"/>
          <w:szCs w:val="28"/>
          <w:rtl/>
        </w:rPr>
        <w:t xml:space="preserve"> או פשוט להתרכז בעבודה אזרחית קהילתית בקרב האוכלוסייה</w:t>
      </w:r>
      <w:r w:rsidR="003F4E81">
        <w:rPr>
          <w:rFonts w:ascii="David" w:hAnsi="David" w:cs="David" w:hint="cs"/>
          <w:sz w:val="28"/>
          <w:szCs w:val="28"/>
          <w:rtl/>
        </w:rPr>
        <w:t>?</w:t>
      </w:r>
    </w:p>
    <w:p w14:paraId="5FA45CF0" w14:textId="77777777" w:rsidR="00B728D7" w:rsidRDefault="00B728D7" w:rsidP="00BE652F">
      <w:pPr>
        <w:bidi/>
        <w:spacing w:line="360" w:lineRule="auto"/>
        <w:jc w:val="both"/>
        <w:rPr>
          <w:rFonts w:ascii="David" w:hAnsi="David" w:cs="David"/>
          <w:sz w:val="28"/>
          <w:szCs w:val="28"/>
          <w:rtl/>
        </w:rPr>
      </w:pPr>
    </w:p>
    <w:p w14:paraId="6E5C7293" w14:textId="3297EDE9" w:rsidR="00BE652F" w:rsidRPr="006D6076" w:rsidRDefault="00BE652F" w:rsidP="00B728D7">
      <w:pPr>
        <w:bidi/>
        <w:spacing w:line="360" w:lineRule="auto"/>
        <w:jc w:val="both"/>
        <w:rPr>
          <w:rFonts w:ascii="David" w:hAnsi="David" w:cs="David"/>
          <w:sz w:val="28"/>
          <w:szCs w:val="28"/>
          <w:rtl/>
        </w:rPr>
      </w:pPr>
      <w:r w:rsidRPr="006D6076">
        <w:rPr>
          <w:rFonts w:ascii="David" w:hAnsi="David" w:cs="David"/>
          <w:sz w:val="28"/>
          <w:szCs w:val="28"/>
          <w:rtl/>
        </w:rPr>
        <w:lastRenderedPageBreak/>
        <w:t>במ</w:t>
      </w:r>
      <w:r w:rsidR="003F4E81">
        <w:rPr>
          <w:rFonts w:ascii="David" w:hAnsi="David" w:cs="David" w:hint="cs"/>
          <w:sz w:val="28"/>
          <w:szCs w:val="28"/>
          <w:rtl/>
        </w:rPr>
        <w:t>י</w:t>
      </w:r>
      <w:r w:rsidRPr="006D6076">
        <w:rPr>
          <w:rFonts w:ascii="David" w:hAnsi="David" w:cs="David"/>
          <w:sz w:val="28"/>
          <w:szCs w:val="28"/>
          <w:rtl/>
        </w:rPr>
        <w:t>שור המשפטי; תיקים פרטניים, נקודתיים, יותר טובים מתיקים כללים</w:t>
      </w:r>
      <w:r w:rsidR="00AE59F2">
        <w:rPr>
          <w:rFonts w:ascii="David" w:hAnsi="David" w:cs="David" w:hint="cs"/>
          <w:sz w:val="28"/>
          <w:szCs w:val="28"/>
          <w:rtl/>
        </w:rPr>
        <w:t>.</w:t>
      </w:r>
      <w:r w:rsidRPr="006D6076">
        <w:rPr>
          <w:rFonts w:ascii="David" w:hAnsi="David" w:cs="David"/>
          <w:sz w:val="28"/>
          <w:szCs w:val="28"/>
          <w:rtl/>
        </w:rPr>
        <w:t xml:space="preserve"> יש להם סיכויים יותר </w:t>
      </w:r>
      <w:r w:rsidR="000E4B96" w:rsidRPr="006D6076">
        <w:rPr>
          <w:rFonts w:ascii="David" w:hAnsi="David" w:cs="David"/>
          <w:sz w:val="28"/>
          <w:szCs w:val="28"/>
          <w:rtl/>
        </w:rPr>
        <w:t>גבוהים</w:t>
      </w:r>
      <w:r w:rsidRPr="006D6076">
        <w:rPr>
          <w:rFonts w:ascii="David" w:hAnsi="David" w:cs="David"/>
          <w:sz w:val="28"/>
          <w:szCs w:val="28"/>
          <w:rtl/>
        </w:rPr>
        <w:t xml:space="preserve"> בבתי משפט</w:t>
      </w:r>
      <w:r w:rsidR="00AE59F2">
        <w:rPr>
          <w:rFonts w:ascii="David" w:hAnsi="David" w:cs="David" w:hint="cs"/>
          <w:sz w:val="28"/>
          <w:szCs w:val="28"/>
          <w:rtl/>
        </w:rPr>
        <w:t>;</w:t>
      </w:r>
      <w:r w:rsidRPr="006D6076">
        <w:rPr>
          <w:rFonts w:ascii="David" w:hAnsi="David" w:cs="David"/>
          <w:sz w:val="28"/>
          <w:szCs w:val="28"/>
          <w:rtl/>
        </w:rPr>
        <w:t xml:space="preserve"> עניינה של סלוא </w:t>
      </w:r>
      <w:proofErr w:type="spellStart"/>
      <w:r w:rsidRPr="006D6076">
        <w:rPr>
          <w:rFonts w:ascii="David" w:hAnsi="David" w:cs="David"/>
          <w:sz w:val="28"/>
          <w:szCs w:val="28"/>
          <w:rtl/>
        </w:rPr>
        <w:t>קובטי</w:t>
      </w:r>
      <w:proofErr w:type="spellEnd"/>
      <w:r w:rsidRPr="006D6076">
        <w:rPr>
          <w:rFonts w:ascii="David" w:hAnsi="David" w:cs="David"/>
          <w:sz w:val="28"/>
          <w:szCs w:val="28"/>
          <w:rtl/>
        </w:rPr>
        <w:t xml:space="preserve"> כדוגמה</w:t>
      </w:r>
      <w:r w:rsidR="00AE59F2">
        <w:rPr>
          <w:rFonts w:ascii="David" w:hAnsi="David" w:cs="David" w:hint="cs"/>
          <w:sz w:val="28"/>
          <w:szCs w:val="28"/>
          <w:rtl/>
        </w:rPr>
        <w:t>. שיתוף ותמיכת חברי כנסת מועילים על פי רוב.</w:t>
      </w:r>
    </w:p>
    <w:p w14:paraId="6BA46E3B" w14:textId="76CE8E03" w:rsidR="00BE652F" w:rsidRPr="006D6076" w:rsidRDefault="000E4B96" w:rsidP="000E4B96">
      <w:pPr>
        <w:bidi/>
        <w:spacing w:line="360" w:lineRule="auto"/>
        <w:jc w:val="both"/>
        <w:rPr>
          <w:rFonts w:ascii="David" w:hAnsi="David" w:cs="David"/>
          <w:sz w:val="28"/>
          <w:szCs w:val="28"/>
          <w:rtl/>
        </w:rPr>
      </w:pPr>
      <w:r w:rsidRPr="006D6076">
        <w:rPr>
          <w:rFonts w:ascii="David" w:hAnsi="David" w:cs="David"/>
          <w:sz w:val="28"/>
          <w:szCs w:val="28"/>
          <w:rtl/>
        </w:rPr>
        <w:t xml:space="preserve">בעניין </w:t>
      </w:r>
      <w:r w:rsidR="00BE652F" w:rsidRPr="006D6076">
        <w:rPr>
          <w:rFonts w:ascii="David" w:hAnsi="David" w:cs="David"/>
          <w:sz w:val="28"/>
          <w:szCs w:val="28"/>
          <w:rtl/>
        </w:rPr>
        <w:t>פסק דין עבדאללה נמר דר</w:t>
      </w:r>
      <w:r w:rsidRPr="006D6076">
        <w:rPr>
          <w:rFonts w:ascii="David" w:hAnsi="David" w:cs="David"/>
          <w:sz w:val="28"/>
          <w:szCs w:val="28"/>
          <w:rtl/>
        </w:rPr>
        <w:t>ו</w:t>
      </w:r>
      <w:r w:rsidR="00BE652F" w:rsidRPr="006D6076">
        <w:rPr>
          <w:rFonts w:ascii="David" w:hAnsi="David" w:cs="David"/>
          <w:sz w:val="28"/>
          <w:szCs w:val="28"/>
          <w:rtl/>
        </w:rPr>
        <w:t>ויש, עדיף לא לפתוח את ההליך מחדש, אל</w:t>
      </w:r>
      <w:r w:rsidR="00AE59F2">
        <w:rPr>
          <w:rFonts w:ascii="David" w:hAnsi="David" w:cs="David" w:hint="cs"/>
          <w:sz w:val="28"/>
          <w:szCs w:val="28"/>
          <w:rtl/>
        </w:rPr>
        <w:t>א</w:t>
      </w:r>
      <w:r w:rsidR="00BE652F" w:rsidRPr="006D6076">
        <w:rPr>
          <w:rFonts w:ascii="David" w:hAnsi="David" w:cs="David"/>
          <w:sz w:val="28"/>
          <w:szCs w:val="28"/>
          <w:rtl/>
        </w:rPr>
        <w:t xml:space="preserve"> ליזום הליך חדש</w:t>
      </w:r>
      <w:r w:rsidRPr="006D6076">
        <w:rPr>
          <w:rFonts w:ascii="David" w:hAnsi="David" w:cs="David"/>
          <w:sz w:val="28"/>
          <w:szCs w:val="28"/>
          <w:rtl/>
        </w:rPr>
        <w:t xml:space="preserve"> אחר</w:t>
      </w:r>
      <w:r w:rsidR="00BE652F" w:rsidRPr="006D6076">
        <w:rPr>
          <w:rFonts w:ascii="David" w:hAnsi="David" w:cs="David"/>
          <w:sz w:val="28"/>
          <w:szCs w:val="28"/>
          <w:rtl/>
        </w:rPr>
        <w:t xml:space="preserve"> ככל הנדרש.</w:t>
      </w:r>
    </w:p>
    <w:p w14:paraId="291B5150" w14:textId="32528B36" w:rsidR="00BE652F" w:rsidRPr="006D6076" w:rsidRDefault="00AE59F2" w:rsidP="00223288">
      <w:pPr>
        <w:bidi/>
        <w:spacing w:line="360" w:lineRule="auto"/>
        <w:jc w:val="both"/>
        <w:rPr>
          <w:rFonts w:ascii="David" w:hAnsi="David" w:cs="David"/>
          <w:sz w:val="28"/>
          <w:szCs w:val="28"/>
          <w:rtl/>
        </w:rPr>
      </w:pPr>
      <w:r>
        <w:rPr>
          <w:rFonts w:ascii="David" w:hAnsi="David" w:cs="David" w:hint="cs"/>
          <w:sz w:val="28"/>
          <w:szCs w:val="28"/>
          <w:rtl/>
        </w:rPr>
        <w:t xml:space="preserve">האפשרות לביקור בבתי הקברות קשורה למי שרשומים עתה כבעליה </w:t>
      </w:r>
      <w:r w:rsidR="00223288">
        <w:rPr>
          <w:rFonts w:ascii="David" w:hAnsi="David" w:cs="David" w:hint="cs"/>
          <w:sz w:val="28"/>
          <w:szCs w:val="28"/>
          <w:rtl/>
        </w:rPr>
        <w:t xml:space="preserve">של הקרקע שבה נמצא בית הקברות </w:t>
      </w:r>
      <w:r>
        <w:rPr>
          <w:rFonts w:ascii="David" w:hAnsi="David" w:cs="David" w:hint="cs"/>
          <w:sz w:val="28"/>
          <w:szCs w:val="28"/>
          <w:rtl/>
        </w:rPr>
        <w:t xml:space="preserve">או כמחזיקים </w:t>
      </w:r>
      <w:r w:rsidR="00223288">
        <w:rPr>
          <w:rFonts w:ascii="David" w:hAnsi="David" w:cs="David" w:hint="cs"/>
          <w:sz w:val="28"/>
          <w:szCs w:val="28"/>
          <w:rtl/>
        </w:rPr>
        <w:t xml:space="preserve">בקרקע </w:t>
      </w:r>
      <w:r>
        <w:rPr>
          <w:rFonts w:ascii="David" w:hAnsi="David" w:cs="David"/>
          <w:sz w:val="28"/>
          <w:szCs w:val="28"/>
          <w:rtl/>
        </w:rPr>
        <w:t>–</w:t>
      </w:r>
      <w:r>
        <w:rPr>
          <w:rFonts w:ascii="David" w:hAnsi="David" w:cs="David" w:hint="cs"/>
          <w:sz w:val="28"/>
          <w:szCs w:val="28"/>
          <w:rtl/>
        </w:rPr>
        <w:t xml:space="preserve"> כלומר המדינה, ברוב המקרים </w:t>
      </w:r>
      <w:r>
        <w:rPr>
          <w:rFonts w:ascii="David" w:hAnsi="David" w:cs="David"/>
          <w:sz w:val="28"/>
          <w:szCs w:val="28"/>
          <w:rtl/>
        </w:rPr>
        <w:t>–</w:t>
      </w:r>
      <w:r>
        <w:rPr>
          <w:rFonts w:ascii="David" w:hAnsi="David" w:cs="David" w:hint="cs"/>
          <w:sz w:val="28"/>
          <w:szCs w:val="28"/>
          <w:rtl/>
        </w:rPr>
        <w:t xml:space="preserve"> שלעיתים מזמינה את המשטרה בטענה להסגת גבול. </w:t>
      </w:r>
    </w:p>
    <w:p w14:paraId="518567A9" w14:textId="77777777" w:rsidR="00B728D7" w:rsidRDefault="00B728D7" w:rsidP="000E4B96">
      <w:pPr>
        <w:bidi/>
        <w:spacing w:line="360" w:lineRule="auto"/>
        <w:jc w:val="both"/>
        <w:rPr>
          <w:rFonts w:ascii="David" w:hAnsi="David" w:cs="David"/>
          <w:sz w:val="28"/>
          <w:szCs w:val="28"/>
          <w:rtl/>
        </w:rPr>
      </w:pPr>
    </w:p>
    <w:p w14:paraId="180B2628" w14:textId="473181BD" w:rsidR="00BE652F" w:rsidRDefault="00BE652F" w:rsidP="00B728D7">
      <w:pPr>
        <w:bidi/>
        <w:spacing w:line="360" w:lineRule="auto"/>
        <w:jc w:val="both"/>
        <w:rPr>
          <w:rFonts w:ascii="David" w:hAnsi="David" w:cs="David"/>
          <w:sz w:val="28"/>
          <w:szCs w:val="28"/>
          <w:rtl/>
        </w:rPr>
      </w:pPr>
      <w:r w:rsidRPr="006D6076">
        <w:rPr>
          <w:rFonts w:ascii="David" w:hAnsi="David" w:cs="David"/>
          <w:sz w:val="28"/>
          <w:szCs w:val="28"/>
          <w:rtl/>
        </w:rPr>
        <w:t xml:space="preserve">האם יש מקום לבדיקה מעמיקה בעניין נכסי הוואקף ונכסי הכנסייה? אפשר להשתמש במרכז </w:t>
      </w:r>
      <w:r w:rsidR="00AE59F2">
        <w:rPr>
          <w:rFonts w:ascii="David" w:hAnsi="David" w:cs="David" w:hint="cs"/>
          <w:sz w:val="28"/>
          <w:szCs w:val="28"/>
          <w:rtl/>
        </w:rPr>
        <w:t>ה</w:t>
      </w:r>
      <w:r w:rsidRPr="006D6076">
        <w:rPr>
          <w:rFonts w:ascii="David" w:hAnsi="David" w:cs="David"/>
          <w:sz w:val="28"/>
          <w:szCs w:val="28"/>
          <w:rtl/>
        </w:rPr>
        <w:t>מחק</w:t>
      </w:r>
      <w:r w:rsidR="00AE59F2">
        <w:rPr>
          <w:rFonts w:ascii="David" w:hAnsi="David" w:cs="David" w:hint="cs"/>
          <w:sz w:val="28"/>
          <w:szCs w:val="28"/>
          <w:rtl/>
        </w:rPr>
        <w:t>ר</w:t>
      </w:r>
      <w:r w:rsidRPr="006D6076">
        <w:rPr>
          <w:rFonts w:ascii="David" w:hAnsi="David" w:cs="David"/>
          <w:sz w:val="28"/>
          <w:szCs w:val="28"/>
          <w:rtl/>
        </w:rPr>
        <w:t xml:space="preserve"> ו</w:t>
      </w:r>
      <w:r w:rsidR="00AE59F2">
        <w:rPr>
          <w:rFonts w:ascii="David" w:hAnsi="David" w:cs="David" w:hint="cs"/>
          <w:sz w:val="28"/>
          <w:szCs w:val="28"/>
          <w:rtl/>
        </w:rPr>
        <w:t>ה</w:t>
      </w:r>
      <w:r w:rsidRPr="006D6076">
        <w:rPr>
          <w:rFonts w:ascii="David" w:hAnsi="David" w:cs="David"/>
          <w:sz w:val="28"/>
          <w:szCs w:val="28"/>
          <w:rtl/>
        </w:rPr>
        <w:t>מידע של הכנסת</w:t>
      </w:r>
      <w:r w:rsidR="00AE59F2">
        <w:rPr>
          <w:rFonts w:ascii="David" w:hAnsi="David" w:cs="David" w:hint="cs"/>
          <w:sz w:val="28"/>
          <w:szCs w:val="28"/>
          <w:rtl/>
        </w:rPr>
        <w:t xml:space="preserve">. אפשר להשתמש </w:t>
      </w:r>
      <w:r w:rsidRPr="006D6076">
        <w:rPr>
          <w:rFonts w:ascii="David" w:hAnsi="David" w:cs="David"/>
          <w:sz w:val="28"/>
          <w:szCs w:val="28"/>
          <w:rtl/>
        </w:rPr>
        <w:t>בכלים פרלמנטרי</w:t>
      </w:r>
      <w:r w:rsidR="00AE59F2">
        <w:rPr>
          <w:rFonts w:ascii="David" w:hAnsi="David" w:cs="David" w:hint="cs"/>
          <w:sz w:val="28"/>
          <w:szCs w:val="28"/>
          <w:rtl/>
        </w:rPr>
        <w:t>י</w:t>
      </w:r>
      <w:r w:rsidRPr="006D6076">
        <w:rPr>
          <w:rFonts w:ascii="David" w:hAnsi="David" w:cs="David"/>
          <w:sz w:val="28"/>
          <w:szCs w:val="28"/>
          <w:rtl/>
        </w:rPr>
        <w:t xml:space="preserve">ם </w:t>
      </w:r>
      <w:r w:rsidR="00AE59F2">
        <w:rPr>
          <w:rFonts w:ascii="David" w:hAnsi="David" w:cs="David" w:hint="cs"/>
          <w:sz w:val="28"/>
          <w:szCs w:val="28"/>
          <w:rtl/>
        </w:rPr>
        <w:t xml:space="preserve">נוספים, דוגמת שאילתות, וניתן </w:t>
      </w:r>
      <w:r w:rsidRPr="006D6076">
        <w:rPr>
          <w:rFonts w:ascii="David" w:hAnsi="David" w:cs="David"/>
          <w:sz w:val="28"/>
          <w:szCs w:val="28"/>
          <w:rtl/>
        </w:rPr>
        <w:t xml:space="preserve">להעלות סוגיה זו לסדר היום גם בכנסת. </w:t>
      </w:r>
    </w:p>
    <w:p w14:paraId="79235635" w14:textId="77777777" w:rsidR="00B728D7" w:rsidRDefault="00B728D7" w:rsidP="00B728D7">
      <w:pPr>
        <w:bidi/>
        <w:spacing w:line="360" w:lineRule="auto"/>
        <w:jc w:val="both"/>
        <w:rPr>
          <w:rFonts w:ascii="David" w:hAnsi="David" w:cs="David"/>
          <w:sz w:val="28"/>
          <w:szCs w:val="28"/>
          <w:rtl/>
        </w:rPr>
      </w:pPr>
    </w:p>
    <w:p w14:paraId="4BB3C60D" w14:textId="341343C3" w:rsidR="00223288" w:rsidRPr="006D6076" w:rsidRDefault="00223288" w:rsidP="00223288">
      <w:pPr>
        <w:bidi/>
        <w:spacing w:line="360" w:lineRule="auto"/>
        <w:jc w:val="both"/>
        <w:rPr>
          <w:rFonts w:ascii="David" w:hAnsi="David" w:cs="David"/>
          <w:sz w:val="28"/>
          <w:szCs w:val="28"/>
          <w:rtl/>
        </w:rPr>
      </w:pPr>
      <w:r>
        <w:rPr>
          <w:rFonts w:ascii="David" w:hAnsi="David" w:cs="David" w:hint="cs"/>
          <w:sz w:val="28"/>
          <w:szCs w:val="28"/>
          <w:rtl/>
        </w:rPr>
        <w:t>לשלטון המקומי יש סמכות בכל הנוגע לתכנון שימושי קרקע בתחומי השיפוט של כל רשות מקומית. יש להסתייע, לעבוד יותר, עם ראשי רשויות מקומיות; לא רק בתגובה לפיתוח שמתחיל להתגלגל, אלא בשלבי גיבוש תוכנית המתאר היישובית.</w:t>
      </w:r>
    </w:p>
    <w:p w14:paraId="5C548FC8" w14:textId="48C607AA" w:rsidR="00223288" w:rsidRDefault="00223288" w:rsidP="00BE652F">
      <w:pPr>
        <w:bidi/>
        <w:spacing w:line="360" w:lineRule="auto"/>
        <w:jc w:val="both"/>
        <w:rPr>
          <w:rFonts w:ascii="David" w:hAnsi="David" w:cs="David"/>
          <w:sz w:val="28"/>
          <w:szCs w:val="28"/>
          <w:rtl/>
        </w:rPr>
      </w:pPr>
      <w:r>
        <w:rPr>
          <w:rFonts w:ascii="David" w:hAnsi="David" w:cs="David" w:hint="cs"/>
          <w:sz w:val="28"/>
          <w:szCs w:val="28"/>
          <w:rtl/>
        </w:rPr>
        <w:t xml:space="preserve">במילים אחרות, </w:t>
      </w:r>
      <w:r w:rsidR="00BE652F" w:rsidRPr="006D6076">
        <w:rPr>
          <w:rFonts w:ascii="David" w:hAnsi="David" w:cs="David"/>
          <w:sz w:val="28"/>
          <w:szCs w:val="28"/>
          <w:rtl/>
        </w:rPr>
        <w:t>יש צ</w:t>
      </w:r>
      <w:r>
        <w:rPr>
          <w:rFonts w:ascii="David" w:hAnsi="David" w:cs="David" w:hint="cs"/>
          <w:sz w:val="28"/>
          <w:szCs w:val="28"/>
          <w:rtl/>
        </w:rPr>
        <w:t>ו</w:t>
      </w:r>
      <w:r w:rsidR="00BE652F" w:rsidRPr="006D6076">
        <w:rPr>
          <w:rFonts w:ascii="David" w:hAnsi="David" w:cs="David"/>
          <w:sz w:val="28"/>
          <w:szCs w:val="28"/>
          <w:rtl/>
        </w:rPr>
        <w:t>רך לעקוב אחרי תוכניות מתאר לפני חילול בתי קברות, לדעת איפה בתי הקברות נמצאים</w:t>
      </w:r>
      <w:r w:rsidR="000E4B96" w:rsidRPr="006D6076">
        <w:rPr>
          <w:rFonts w:ascii="David" w:hAnsi="David" w:cs="David"/>
          <w:sz w:val="28"/>
          <w:szCs w:val="28"/>
          <w:rtl/>
        </w:rPr>
        <w:t xml:space="preserve">, לאתרם, בעיקר בערים המעורבות, </w:t>
      </w:r>
      <w:r w:rsidR="00BE652F" w:rsidRPr="006D6076">
        <w:rPr>
          <w:rFonts w:ascii="David" w:hAnsi="David" w:cs="David"/>
          <w:sz w:val="28"/>
          <w:szCs w:val="28"/>
          <w:rtl/>
        </w:rPr>
        <w:t xml:space="preserve">ולעקוב לפני </w:t>
      </w:r>
      <w:r w:rsidR="000E4B96" w:rsidRPr="006D6076">
        <w:rPr>
          <w:rFonts w:ascii="David" w:hAnsi="David" w:cs="David"/>
          <w:sz w:val="28"/>
          <w:szCs w:val="28"/>
          <w:rtl/>
        </w:rPr>
        <w:t>תחילת</w:t>
      </w:r>
      <w:r w:rsidR="00BE652F" w:rsidRPr="006D6076">
        <w:rPr>
          <w:rFonts w:ascii="David" w:hAnsi="David" w:cs="David"/>
          <w:sz w:val="28"/>
          <w:szCs w:val="28"/>
          <w:rtl/>
        </w:rPr>
        <w:t xml:space="preserve"> בנייה באזור, ולא לחכות עד תחילת הבנייה ואז לפנות לבתי משפט</w:t>
      </w:r>
      <w:r>
        <w:rPr>
          <w:rFonts w:ascii="David" w:hAnsi="David" w:cs="David" w:hint="cs"/>
          <w:sz w:val="28"/>
          <w:szCs w:val="28"/>
          <w:rtl/>
        </w:rPr>
        <w:t>;</w:t>
      </w:r>
      <w:r w:rsidR="00BE652F" w:rsidRPr="006D6076">
        <w:rPr>
          <w:rFonts w:ascii="David" w:hAnsi="David" w:cs="David"/>
          <w:sz w:val="28"/>
          <w:szCs w:val="28"/>
          <w:rtl/>
        </w:rPr>
        <w:t xml:space="preserve"> </w:t>
      </w:r>
      <w:r>
        <w:rPr>
          <w:rFonts w:ascii="David" w:hAnsi="David" w:cs="David" w:hint="cs"/>
          <w:sz w:val="28"/>
          <w:szCs w:val="28"/>
          <w:rtl/>
        </w:rPr>
        <w:t xml:space="preserve">יש </w:t>
      </w:r>
      <w:r w:rsidR="00BE652F" w:rsidRPr="006D6076">
        <w:rPr>
          <w:rFonts w:ascii="David" w:hAnsi="David" w:cs="David"/>
          <w:sz w:val="28"/>
          <w:szCs w:val="28"/>
          <w:rtl/>
        </w:rPr>
        <w:t>ליזום גם לפני שיש הליך.</w:t>
      </w:r>
      <w:r>
        <w:rPr>
          <w:rFonts w:ascii="David" w:hAnsi="David" w:cs="David" w:hint="cs"/>
          <w:sz w:val="28"/>
          <w:szCs w:val="28"/>
          <w:rtl/>
        </w:rPr>
        <w:t xml:space="preserve"> </w:t>
      </w:r>
    </w:p>
    <w:p w14:paraId="27ED5C7D" w14:textId="1FA87739" w:rsidR="00BE652F" w:rsidRDefault="00223288" w:rsidP="00BE652F">
      <w:pPr>
        <w:bidi/>
        <w:spacing w:line="360" w:lineRule="auto"/>
        <w:jc w:val="both"/>
        <w:rPr>
          <w:rFonts w:ascii="David" w:hAnsi="David" w:cs="David"/>
          <w:sz w:val="28"/>
          <w:szCs w:val="28"/>
          <w:rtl/>
        </w:rPr>
      </w:pPr>
      <w:r>
        <w:rPr>
          <w:rFonts w:ascii="David" w:hAnsi="David" w:cs="David" w:hint="cs"/>
          <w:sz w:val="28"/>
          <w:szCs w:val="28"/>
          <w:rtl/>
        </w:rPr>
        <w:t xml:space="preserve">בסמוך: </w:t>
      </w:r>
      <w:r w:rsidR="00BE652F" w:rsidRPr="006D6076">
        <w:rPr>
          <w:rFonts w:ascii="David" w:hAnsi="David" w:cs="David"/>
          <w:sz w:val="28"/>
          <w:szCs w:val="28"/>
          <w:rtl/>
        </w:rPr>
        <w:t xml:space="preserve">עמותות יוכלו לעזור להכין תוכניות </w:t>
      </w:r>
      <w:r>
        <w:rPr>
          <w:rFonts w:ascii="David" w:hAnsi="David" w:cs="David" w:hint="cs"/>
          <w:sz w:val="28"/>
          <w:szCs w:val="28"/>
          <w:rtl/>
        </w:rPr>
        <w:t xml:space="preserve">מתאר </w:t>
      </w:r>
      <w:r w:rsidR="00BE652F" w:rsidRPr="006D6076">
        <w:rPr>
          <w:rFonts w:ascii="David" w:hAnsi="David" w:cs="David"/>
          <w:sz w:val="28"/>
          <w:szCs w:val="28"/>
          <w:rtl/>
        </w:rPr>
        <w:t>חילופיות</w:t>
      </w:r>
      <w:r>
        <w:rPr>
          <w:rFonts w:ascii="David" w:hAnsi="David" w:cs="David" w:hint="cs"/>
          <w:sz w:val="28"/>
          <w:szCs w:val="28"/>
          <w:rtl/>
        </w:rPr>
        <w:t xml:space="preserve"> במישור האזורי</w:t>
      </w:r>
      <w:r w:rsidR="00C97E9A">
        <w:rPr>
          <w:rFonts w:ascii="David" w:hAnsi="David" w:cs="David" w:hint="cs"/>
          <w:sz w:val="28"/>
          <w:szCs w:val="28"/>
          <w:rtl/>
        </w:rPr>
        <w:t xml:space="preserve"> ואולי אפילו הארצי. אם במישור האזורי </w:t>
      </w:r>
      <w:r w:rsidR="00BE652F" w:rsidRPr="006D6076">
        <w:rPr>
          <w:rFonts w:ascii="David" w:hAnsi="David" w:cs="David"/>
          <w:sz w:val="28"/>
          <w:szCs w:val="28"/>
          <w:rtl/>
        </w:rPr>
        <w:t>אז אפשר להשתמש בכוח שיש לרשויות המקומיות בוועדות התכנון</w:t>
      </w:r>
      <w:r>
        <w:rPr>
          <w:rFonts w:ascii="David" w:hAnsi="David" w:cs="David" w:hint="cs"/>
          <w:sz w:val="28"/>
          <w:szCs w:val="28"/>
          <w:rtl/>
        </w:rPr>
        <w:t xml:space="preserve"> כדי לאמץ את תוכניות המתאר המגוננות הללו</w:t>
      </w:r>
      <w:r w:rsidR="00BE652F" w:rsidRPr="006D6076">
        <w:rPr>
          <w:rFonts w:ascii="David" w:hAnsi="David" w:cs="David"/>
          <w:sz w:val="28"/>
          <w:szCs w:val="28"/>
          <w:rtl/>
        </w:rPr>
        <w:t>.</w:t>
      </w:r>
    </w:p>
    <w:p w14:paraId="6C155DBB" w14:textId="77777777" w:rsidR="00B728D7" w:rsidRPr="006D6076" w:rsidRDefault="00B728D7" w:rsidP="00B728D7">
      <w:pPr>
        <w:bidi/>
        <w:spacing w:line="360" w:lineRule="auto"/>
        <w:jc w:val="both"/>
        <w:rPr>
          <w:rFonts w:ascii="David" w:hAnsi="David" w:cs="David"/>
          <w:sz w:val="28"/>
          <w:szCs w:val="28"/>
          <w:rtl/>
        </w:rPr>
      </w:pPr>
    </w:p>
    <w:p w14:paraId="6B6E505A" w14:textId="78B9AB32" w:rsidR="00C97E9A" w:rsidRDefault="00223288" w:rsidP="000E4B96">
      <w:pPr>
        <w:bidi/>
        <w:spacing w:line="360" w:lineRule="auto"/>
        <w:jc w:val="both"/>
        <w:rPr>
          <w:rFonts w:ascii="David" w:hAnsi="David" w:cs="David"/>
          <w:sz w:val="28"/>
          <w:szCs w:val="28"/>
          <w:rtl/>
        </w:rPr>
      </w:pPr>
      <w:r>
        <w:rPr>
          <w:rFonts w:ascii="David" w:hAnsi="David" w:cs="David" w:hint="cs"/>
          <w:sz w:val="28"/>
          <w:szCs w:val="28"/>
          <w:rtl/>
        </w:rPr>
        <w:t xml:space="preserve">במקביל, </w:t>
      </w:r>
      <w:r w:rsidR="00BE652F" w:rsidRPr="006D6076">
        <w:rPr>
          <w:rFonts w:ascii="David" w:hAnsi="David" w:cs="David"/>
          <w:sz w:val="28"/>
          <w:szCs w:val="28"/>
          <w:rtl/>
        </w:rPr>
        <w:t>יש צורך ליזום הכנה של הצעת חוק; מורשת נכסי נפקדים</w:t>
      </w:r>
      <w:r w:rsidR="000E4B96" w:rsidRPr="006D6076">
        <w:rPr>
          <w:rFonts w:ascii="David" w:hAnsi="David" w:cs="David"/>
          <w:sz w:val="28"/>
          <w:szCs w:val="28"/>
          <w:rtl/>
        </w:rPr>
        <w:t>, ו</w:t>
      </w:r>
      <w:r w:rsidR="00BE652F" w:rsidRPr="006D6076">
        <w:rPr>
          <w:rFonts w:ascii="David" w:hAnsi="David" w:cs="David"/>
          <w:sz w:val="28"/>
          <w:szCs w:val="28"/>
          <w:rtl/>
        </w:rPr>
        <w:t xml:space="preserve">לשקול הקמת קרן ייעודית לתמיכה בסוגיות כאלה- </w:t>
      </w:r>
      <w:r w:rsidR="00BE652F" w:rsidRPr="006D6076">
        <w:rPr>
          <w:rFonts w:ascii="David" w:hAnsi="David" w:cs="David"/>
          <w:sz w:val="28"/>
          <w:szCs w:val="28"/>
        </w:rPr>
        <w:t>fundraising</w:t>
      </w:r>
      <w:r w:rsidR="000E4B96" w:rsidRPr="006D6076">
        <w:rPr>
          <w:rFonts w:ascii="David" w:hAnsi="David" w:cs="David"/>
          <w:sz w:val="28"/>
          <w:szCs w:val="28"/>
          <w:rtl/>
        </w:rPr>
        <w:t xml:space="preserve">. </w:t>
      </w:r>
    </w:p>
    <w:p w14:paraId="5801DDE2" w14:textId="0AB9B37E" w:rsidR="00BE652F" w:rsidRDefault="00BE652F" w:rsidP="00C97E9A">
      <w:pPr>
        <w:bidi/>
        <w:spacing w:line="360" w:lineRule="auto"/>
        <w:jc w:val="both"/>
        <w:rPr>
          <w:rFonts w:ascii="David" w:hAnsi="David" w:cs="David"/>
          <w:sz w:val="28"/>
          <w:szCs w:val="28"/>
          <w:rtl/>
        </w:rPr>
      </w:pPr>
      <w:r w:rsidRPr="006D6076">
        <w:rPr>
          <w:rFonts w:ascii="David" w:hAnsi="David" w:cs="David"/>
          <w:sz w:val="28"/>
          <w:szCs w:val="28"/>
          <w:rtl/>
        </w:rPr>
        <w:t xml:space="preserve">כמו כן יש צורך לקחת בחשבון את מעמדן של בתי הדין </w:t>
      </w:r>
      <w:proofErr w:type="spellStart"/>
      <w:r w:rsidRPr="006D6076">
        <w:rPr>
          <w:rFonts w:ascii="David" w:hAnsi="David" w:cs="David"/>
          <w:sz w:val="28"/>
          <w:szCs w:val="28"/>
          <w:rtl/>
        </w:rPr>
        <w:t>השרעים</w:t>
      </w:r>
      <w:proofErr w:type="spellEnd"/>
      <w:r w:rsidRPr="006D6076">
        <w:rPr>
          <w:rFonts w:ascii="David" w:hAnsi="David" w:cs="David"/>
          <w:sz w:val="28"/>
          <w:szCs w:val="28"/>
          <w:rtl/>
        </w:rPr>
        <w:t xml:space="preserve"> והתפקיד שיוכלו לשחק.</w:t>
      </w:r>
    </w:p>
    <w:p w14:paraId="11279343" w14:textId="77777777" w:rsidR="00B728D7" w:rsidRPr="006D6076" w:rsidRDefault="00B728D7" w:rsidP="00B728D7">
      <w:pPr>
        <w:bidi/>
        <w:spacing w:line="360" w:lineRule="auto"/>
        <w:jc w:val="both"/>
        <w:rPr>
          <w:rFonts w:ascii="David" w:hAnsi="David" w:cs="David"/>
          <w:sz w:val="28"/>
          <w:szCs w:val="28"/>
          <w:rtl/>
        </w:rPr>
      </w:pPr>
    </w:p>
    <w:p w14:paraId="123D6226" w14:textId="61D1BD87" w:rsidR="00BE652F" w:rsidRPr="006D6076" w:rsidRDefault="000E4B96" w:rsidP="00BE652F">
      <w:pPr>
        <w:bidi/>
        <w:spacing w:line="360" w:lineRule="auto"/>
        <w:jc w:val="both"/>
        <w:rPr>
          <w:rFonts w:ascii="David" w:hAnsi="David" w:cs="David"/>
          <w:sz w:val="28"/>
          <w:szCs w:val="28"/>
          <w:rtl/>
        </w:rPr>
      </w:pPr>
      <w:r w:rsidRPr="006D6076">
        <w:rPr>
          <w:rFonts w:ascii="David" w:hAnsi="David" w:cs="David"/>
          <w:sz w:val="28"/>
          <w:szCs w:val="28"/>
          <w:rtl/>
        </w:rPr>
        <w:lastRenderedPageBreak/>
        <w:t xml:space="preserve">חשוב לקחת בחשבון את </w:t>
      </w:r>
      <w:r w:rsidR="00BE652F" w:rsidRPr="006D6076">
        <w:rPr>
          <w:rFonts w:ascii="David" w:hAnsi="David" w:cs="David"/>
          <w:sz w:val="28"/>
          <w:szCs w:val="28"/>
          <w:rtl/>
        </w:rPr>
        <w:t xml:space="preserve">מעמדה של העדה </w:t>
      </w:r>
      <w:r w:rsidRPr="006D6076">
        <w:rPr>
          <w:rFonts w:ascii="David" w:hAnsi="David" w:cs="David"/>
          <w:sz w:val="28"/>
          <w:szCs w:val="28"/>
          <w:rtl/>
        </w:rPr>
        <w:t>המוסלמית</w:t>
      </w:r>
      <w:r w:rsidR="00BE652F" w:rsidRPr="006D6076">
        <w:rPr>
          <w:rFonts w:ascii="David" w:hAnsi="David" w:cs="David"/>
          <w:sz w:val="28"/>
          <w:szCs w:val="28"/>
          <w:rtl/>
        </w:rPr>
        <w:t xml:space="preserve"> לעומת עדות אחרות במדינה; אין </w:t>
      </w:r>
      <w:r w:rsidR="00C97E9A">
        <w:rPr>
          <w:rFonts w:ascii="David" w:hAnsi="David" w:cs="David" w:hint="cs"/>
          <w:sz w:val="28"/>
          <w:szCs w:val="28"/>
          <w:rtl/>
        </w:rPr>
        <w:t>בה הכרה כאחת העדות הרשמיות</w:t>
      </w:r>
      <w:r w:rsidR="00BE652F" w:rsidRPr="006D6076">
        <w:rPr>
          <w:rFonts w:ascii="David" w:hAnsi="David" w:cs="David"/>
          <w:sz w:val="28"/>
          <w:szCs w:val="28"/>
          <w:rtl/>
        </w:rPr>
        <w:t>.</w:t>
      </w:r>
      <w:r w:rsidRPr="006D6076">
        <w:rPr>
          <w:rFonts w:ascii="David" w:hAnsi="David" w:cs="David"/>
          <w:sz w:val="28"/>
          <w:szCs w:val="28"/>
          <w:rtl/>
        </w:rPr>
        <w:t xml:space="preserve"> נקודה זו </w:t>
      </w:r>
      <w:r w:rsidR="00C97E9A">
        <w:rPr>
          <w:rFonts w:ascii="David" w:hAnsi="David" w:cs="David" w:hint="cs"/>
          <w:sz w:val="28"/>
          <w:szCs w:val="28"/>
          <w:rtl/>
        </w:rPr>
        <w:t xml:space="preserve">משפיעה לרעה על הדיון </w:t>
      </w:r>
      <w:r w:rsidRPr="006D6076">
        <w:rPr>
          <w:rFonts w:ascii="David" w:hAnsi="David" w:cs="David"/>
          <w:sz w:val="28"/>
          <w:szCs w:val="28"/>
          <w:rtl/>
        </w:rPr>
        <w:t>במעמד</w:t>
      </w:r>
      <w:r w:rsidR="00C97E9A">
        <w:rPr>
          <w:rFonts w:ascii="David" w:hAnsi="David" w:cs="David" w:hint="cs"/>
          <w:sz w:val="28"/>
          <w:szCs w:val="28"/>
          <w:rtl/>
        </w:rPr>
        <w:t>ם</w:t>
      </w:r>
      <w:r w:rsidRPr="006D6076">
        <w:rPr>
          <w:rFonts w:ascii="David" w:hAnsi="David" w:cs="David"/>
          <w:sz w:val="28"/>
          <w:szCs w:val="28"/>
          <w:rtl/>
        </w:rPr>
        <w:t xml:space="preserve"> של בתי קברות ומסגדים ונכסי וואקף כמקומות קדושים.</w:t>
      </w:r>
    </w:p>
    <w:p w14:paraId="57EAFDC8" w14:textId="11413E6D" w:rsidR="00BE652F" w:rsidRPr="006D6076" w:rsidRDefault="00C97E9A" w:rsidP="00BE652F">
      <w:pPr>
        <w:bidi/>
        <w:spacing w:line="360" w:lineRule="auto"/>
        <w:jc w:val="both"/>
        <w:rPr>
          <w:rFonts w:ascii="David" w:hAnsi="David" w:cs="David"/>
          <w:sz w:val="28"/>
          <w:szCs w:val="28"/>
          <w:rtl/>
        </w:rPr>
      </w:pPr>
      <w:r>
        <w:rPr>
          <w:rFonts w:ascii="David" w:hAnsi="David" w:cs="David" w:hint="cs"/>
          <w:sz w:val="28"/>
          <w:szCs w:val="28"/>
          <w:rtl/>
        </w:rPr>
        <w:t xml:space="preserve">בסמוך לנקודה הקודמת: הפעילות הקהילתית-דתית-לאומית שלנו עלולה לא להספיק. </w:t>
      </w:r>
      <w:r w:rsidR="00BE652F" w:rsidRPr="006D6076">
        <w:rPr>
          <w:rFonts w:ascii="David" w:hAnsi="David" w:cs="David"/>
          <w:sz w:val="28"/>
          <w:szCs w:val="28"/>
          <w:rtl/>
        </w:rPr>
        <w:t xml:space="preserve">יש צורך לחזק </w:t>
      </w:r>
      <w:r>
        <w:rPr>
          <w:rFonts w:ascii="David" w:hAnsi="David" w:cs="David" w:hint="cs"/>
          <w:sz w:val="28"/>
          <w:szCs w:val="28"/>
          <w:rtl/>
        </w:rPr>
        <w:t xml:space="preserve">את </w:t>
      </w:r>
      <w:r w:rsidR="00BE652F" w:rsidRPr="006D6076">
        <w:rPr>
          <w:rFonts w:ascii="David" w:hAnsi="David" w:cs="David"/>
          <w:sz w:val="28"/>
          <w:szCs w:val="28"/>
          <w:rtl/>
        </w:rPr>
        <w:t>מעמדן</w:t>
      </w:r>
      <w:r>
        <w:rPr>
          <w:rFonts w:ascii="David" w:hAnsi="David" w:cs="David" w:hint="cs"/>
          <w:sz w:val="28"/>
          <w:szCs w:val="28"/>
          <w:rtl/>
        </w:rPr>
        <w:t xml:space="preserve"> הרשמי</w:t>
      </w:r>
      <w:r w:rsidR="00BE652F" w:rsidRPr="006D6076">
        <w:rPr>
          <w:rFonts w:ascii="David" w:hAnsi="David" w:cs="David"/>
          <w:sz w:val="28"/>
          <w:szCs w:val="28"/>
          <w:rtl/>
        </w:rPr>
        <w:t xml:space="preserve"> של העדות הערביות והמיעוט הערבי במדינה, יש כמה הצעות:</w:t>
      </w:r>
    </w:p>
    <w:p w14:paraId="6D16C16A" w14:textId="093F6F18" w:rsidR="00BE652F" w:rsidRPr="006D6076" w:rsidRDefault="00BE652F" w:rsidP="00BE652F">
      <w:pPr>
        <w:pStyle w:val="ListParagraph"/>
        <w:numPr>
          <w:ilvl w:val="0"/>
          <w:numId w:val="2"/>
        </w:numPr>
        <w:bidi/>
        <w:spacing w:line="360" w:lineRule="auto"/>
        <w:jc w:val="both"/>
        <w:rPr>
          <w:rFonts w:ascii="David" w:hAnsi="David" w:cs="David"/>
          <w:sz w:val="28"/>
          <w:szCs w:val="28"/>
        </w:rPr>
      </w:pPr>
      <w:r w:rsidRPr="006D6076">
        <w:rPr>
          <w:rFonts w:ascii="David" w:hAnsi="David" w:cs="David"/>
          <w:sz w:val="28"/>
          <w:szCs w:val="28"/>
          <w:rtl/>
        </w:rPr>
        <w:t>הקמת רשות</w:t>
      </w:r>
      <w:r w:rsidR="00C97E9A">
        <w:rPr>
          <w:rFonts w:ascii="David" w:hAnsi="David" w:cs="David" w:hint="cs"/>
          <w:sz w:val="28"/>
          <w:szCs w:val="28"/>
          <w:rtl/>
        </w:rPr>
        <w:t xml:space="preserve"> מדינתית</w:t>
      </w:r>
      <w:r w:rsidRPr="006D6076">
        <w:rPr>
          <w:rFonts w:ascii="David" w:hAnsi="David" w:cs="David"/>
          <w:sz w:val="28"/>
          <w:szCs w:val="28"/>
          <w:rtl/>
        </w:rPr>
        <w:t xml:space="preserve"> – יש הצעת חוק קודמת שהוצעה מזמן</w:t>
      </w:r>
    </w:p>
    <w:p w14:paraId="1D06DE98" w14:textId="77777777" w:rsidR="00BE652F" w:rsidRPr="006D6076" w:rsidRDefault="00BE652F" w:rsidP="00BE652F">
      <w:pPr>
        <w:pStyle w:val="ListParagraph"/>
        <w:numPr>
          <w:ilvl w:val="0"/>
          <w:numId w:val="2"/>
        </w:numPr>
        <w:bidi/>
        <w:spacing w:line="360" w:lineRule="auto"/>
        <w:jc w:val="both"/>
        <w:rPr>
          <w:rFonts w:ascii="David" w:hAnsi="David" w:cs="David"/>
          <w:sz w:val="28"/>
          <w:szCs w:val="28"/>
        </w:rPr>
      </w:pPr>
      <w:r w:rsidRPr="006D6076">
        <w:rPr>
          <w:rFonts w:ascii="David" w:hAnsi="David" w:cs="David"/>
          <w:sz w:val="28"/>
          <w:szCs w:val="28"/>
          <w:rtl/>
        </w:rPr>
        <w:t>הכרה בעדה האסלאמית במדינה באופן רשמי</w:t>
      </w:r>
    </w:p>
    <w:p w14:paraId="5E50D876" w14:textId="5585B8FA" w:rsidR="00C97E9A" w:rsidRDefault="00C97E9A" w:rsidP="00C97E9A">
      <w:pPr>
        <w:bidi/>
        <w:spacing w:line="360" w:lineRule="auto"/>
        <w:jc w:val="both"/>
        <w:rPr>
          <w:rFonts w:ascii="David" w:hAnsi="David" w:cs="David"/>
          <w:sz w:val="28"/>
          <w:szCs w:val="28"/>
          <w:rtl/>
        </w:rPr>
      </w:pPr>
      <w:r w:rsidRPr="006D6076">
        <w:rPr>
          <w:rFonts w:ascii="David" w:hAnsi="David" w:cs="David"/>
          <w:sz w:val="28"/>
          <w:szCs w:val="28"/>
          <w:rtl/>
        </w:rPr>
        <w:t xml:space="preserve">הכנת ניירות עמדה תועיל </w:t>
      </w:r>
      <w:r>
        <w:rPr>
          <w:rFonts w:ascii="David" w:hAnsi="David" w:cs="David" w:hint="cs"/>
          <w:sz w:val="28"/>
          <w:szCs w:val="28"/>
          <w:rtl/>
        </w:rPr>
        <w:t>ל</w:t>
      </w:r>
      <w:r w:rsidRPr="006D6076">
        <w:rPr>
          <w:rFonts w:ascii="David" w:hAnsi="David" w:cs="David"/>
          <w:sz w:val="28"/>
          <w:szCs w:val="28"/>
          <w:rtl/>
        </w:rPr>
        <w:t>התקדמות העבודה</w:t>
      </w:r>
      <w:r>
        <w:rPr>
          <w:rFonts w:ascii="David" w:hAnsi="David" w:cs="David" w:hint="cs"/>
          <w:sz w:val="28"/>
          <w:szCs w:val="28"/>
          <w:rtl/>
        </w:rPr>
        <w:t>, תקצר זמנים</w:t>
      </w:r>
      <w:r w:rsidRPr="006D6076">
        <w:rPr>
          <w:rFonts w:ascii="David" w:hAnsi="David" w:cs="David"/>
          <w:sz w:val="28"/>
          <w:szCs w:val="28"/>
          <w:rtl/>
        </w:rPr>
        <w:t xml:space="preserve"> ותשמש כנקודת התחלה חזקה. </w:t>
      </w:r>
    </w:p>
    <w:p w14:paraId="2F07D83F" w14:textId="77777777" w:rsidR="00B728D7" w:rsidRPr="006D6076" w:rsidRDefault="00B728D7" w:rsidP="00B728D7">
      <w:pPr>
        <w:bidi/>
        <w:spacing w:line="360" w:lineRule="auto"/>
        <w:jc w:val="both"/>
        <w:rPr>
          <w:rFonts w:ascii="David" w:hAnsi="David" w:cs="David"/>
          <w:sz w:val="28"/>
          <w:szCs w:val="28"/>
          <w:rtl/>
        </w:rPr>
      </w:pPr>
    </w:p>
    <w:p w14:paraId="3C56BCF8" w14:textId="30D3BDF2" w:rsidR="00BE652F" w:rsidRPr="006D6076" w:rsidRDefault="00BE652F" w:rsidP="00027FEF">
      <w:pPr>
        <w:bidi/>
        <w:spacing w:line="360" w:lineRule="auto"/>
        <w:jc w:val="both"/>
        <w:rPr>
          <w:rFonts w:ascii="David" w:hAnsi="David" w:cs="David"/>
          <w:sz w:val="28"/>
          <w:szCs w:val="28"/>
          <w:rtl/>
        </w:rPr>
      </w:pPr>
      <w:r w:rsidRPr="006D6076">
        <w:rPr>
          <w:rFonts w:ascii="David" w:hAnsi="David" w:cs="David"/>
          <w:sz w:val="28"/>
          <w:szCs w:val="28"/>
          <w:rtl/>
        </w:rPr>
        <w:t>יש צורך בישיבת עבודה</w:t>
      </w:r>
      <w:r w:rsidR="00C97E9A">
        <w:rPr>
          <w:rFonts w:ascii="David" w:hAnsi="David" w:cs="David" w:hint="cs"/>
          <w:sz w:val="28"/>
          <w:szCs w:val="28"/>
          <w:rtl/>
        </w:rPr>
        <w:t xml:space="preserve"> לצורך הקמת גוף ייעודי לנושא נכסי הווקף</w:t>
      </w:r>
      <w:r w:rsidRPr="006D6076">
        <w:rPr>
          <w:rFonts w:ascii="David" w:hAnsi="David" w:cs="David"/>
          <w:sz w:val="28"/>
          <w:szCs w:val="28"/>
          <w:rtl/>
        </w:rPr>
        <w:t>, תוך חילוק משימות ואחריות.</w:t>
      </w:r>
    </w:p>
    <w:p w14:paraId="669C5A6C" w14:textId="1BA17496" w:rsidR="00BE652F" w:rsidRDefault="000E4B96" w:rsidP="00BE652F">
      <w:pPr>
        <w:bidi/>
        <w:spacing w:line="360" w:lineRule="auto"/>
        <w:jc w:val="both"/>
        <w:rPr>
          <w:rFonts w:ascii="David" w:hAnsi="David" w:cs="David"/>
          <w:sz w:val="28"/>
          <w:szCs w:val="28"/>
          <w:rtl/>
        </w:rPr>
      </w:pPr>
      <w:r w:rsidRPr="006D6076">
        <w:rPr>
          <w:rFonts w:ascii="David" w:hAnsi="David" w:cs="David"/>
          <w:sz w:val="28"/>
          <w:szCs w:val="28"/>
          <w:rtl/>
        </w:rPr>
        <w:t>ישנה טענה ש</w:t>
      </w:r>
      <w:r w:rsidR="00BE652F" w:rsidRPr="006D6076">
        <w:rPr>
          <w:rFonts w:ascii="David" w:hAnsi="David" w:cs="David"/>
          <w:sz w:val="28"/>
          <w:szCs w:val="28"/>
          <w:rtl/>
        </w:rPr>
        <w:t>לא נשאר כלום מנכסי הנפקד</w:t>
      </w:r>
      <w:r w:rsidR="00C97E9A">
        <w:rPr>
          <w:rFonts w:ascii="David" w:hAnsi="David" w:cs="David" w:hint="cs"/>
          <w:sz w:val="28"/>
          <w:szCs w:val="28"/>
          <w:rtl/>
        </w:rPr>
        <w:t>י</w:t>
      </w:r>
      <w:r w:rsidR="00BE652F" w:rsidRPr="006D6076">
        <w:rPr>
          <w:rFonts w:ascii="David" w:hAnsi="David" w:cs="David"/>
          <w:sz w:val="28"/>
          <w:szCs w:val="28"/>
          <w:rtl/>
        </w:rPr>
        <w:t xml:space="preserve">ם, </w:t>
      </w:r>
      <w:bookmarkStart w:id="0" w:name="_GoBack"/>
      <w:bookmarkEnd w:id="0"/>
      <w:r w:rsidR="00BE652F" w:rsidRPr="006D6076">
        <w:rPr>
          <w:rFonts w:ascii="David" w:hAnsi="David" w:cs="David"/>
          <w:sz w:val="28"/>
          <w:szCs w:val="28"/>
          <w:rtl/>
        </w:rPr>
        <w:t xml:space="preserve">יש צורך לעקוב אחרי סוגיית הבעלות בנכסי הוואקף </w:t>
      </w:r>
      <w:r w:rsidRPr="006D6076">
        <w:rPr>
          <w:rFonts w:ascii="David" w:hAnsi="David" w:cs="David"/>
          <w:sz w:val="28"/>
          <w:szCs w:val="28"/>
          <w:rtl/>
        </w:rPr>
        <w:t>ודרך העברתם לידי אחרים</w:t>
      </w:r>
      <w:r w:rsidR="00BE652F" w:rsidRPr="006D6076">
        <w:rPr>
          <w:rFonts w:ascii="David" w:hAnsi="David" w:cs="David"/>
          <w:sz w:val="28"/>
          <w:szCs w:val="28"/>
          <w:rtl/>
        </w:rPr>
        <w:t>, יש צורך ל</w:t>
      </w:r>
      <w:r w:rsidRPr="006D6076">
        <w:rPr>
          <w:rFonts w:ascii="David" w:hAnsi="David" w:cs="David"/>
          <w:sz w:val="28"/>
          <w:szCs w:val="28"/>
          <w:rtl/>
        </w:rPr>
        <w:t xml:space="preserve">גייס </w:t>
      </w:r>
      <w:r w:rsidR="00BE652F" w:rsidRPr="006D6076">
        <w:rPr>
          <w:rFonts w:ascii="David" w:hAnsi="David" w:cs="David"/>
          <w:sz w:val="28"/>
          <w:szCs w:val="28"/>
          <w:rtl/>
        </w:rPr>
        <w:t>משאבים על מנת לבצע "מיפוי משפטי" בעניין הבעלות ואופן העברתה.</w:t>
      </w:r>
    </w:p>
    <w:p w14:paraId="1E23AAAC" w14:textId="77777777" w:rsidR="00B728D7" w:rsidRPr="006D6076" w:rsidRDefault="00B728D7" w:rsidP="00B728D7">
      <w:pPr>
        <w:bidi/>
        <w:spacing w:line="360" w:lineRule="auto"/>
        <w:jc w:val="both"/>
        <w:rPr>
          <w:rFonts w:ascii="David" w:hAnsi="David" w:cs="David"/>
          <w:sz w:val="28"/>
          <w:szCs w:val="28"/>
          <w:rtl/>
        </w:rPr>
      </w:pPr>
    </w:p>
    <w:p w14:paraId="1745C365" w14:textId="1C026082" w:rsidR="00BE652F" w:rsidRPr="006D6076" w:rsidRDefault="00BE652F" w:rsidP="00027FEF">
      <w:pPr>
        <w:bidi/>
        <w:spacing w:line="360" w:lineRule="auto"/>
        <w:jc w:val="both"/>
        <w:rPr>
          <w:rFonts w:ascii="David" w:hAnsi="David" w:cs="David"/>
          <w:sz w:val="28"/>
          <w:szCs w:val="28"/>
          <w:rtl/>
        </w:rPr>
      </w:pPr>
      <w:r w:rsidRPr="006D6076">
        <w:rPr>
          <w:rFonts w:ascii="David" w:hAnsi="David" w:cs="David"/>
          <w:sz w:val="28"/>
          <w:szCs w:val="28"/>
          <w:rtl/>
        </w:rPr>
        <w:t>יש אפשרות ליצור קשר עם ועדי נאמנים</w:t>
      </w:r>
      <w:r w:rsidR="00C97E9A">
        <w:rPr>
          <w:rFonts w:ascii="David" w:hAnsi="David" w:cs="David" w:hint="cs"/>
          <w:sz w:val="28"/>
          <w:szCs w:val="28"/>
          <w:rtl/>
        </w:rPr>
        <w:t xml:space="preserve"> ואם מי שקמו על ידי האוכלוסייה בערים המעורבות</w:t>
      </w:r>
      <w:r w:rsidRPr="006D6076">
        <w:rPr>
          <w:rFonts w:ascii="David" w:hAnsi="David" w:cs="David"/>
          <w:sz w:val="28"/>
          <w:szCs w:val="28"/>
          <w:rtl/>
        </w:rPr>
        <w:t xml:space="preserve"> – יפו כדוגמה – ללמוד ולהיעזר בהם.</w:t>
      </w:r>
    </w:p>
    <w:p w14:paraId="6A65AB37" w14:textId="59573F7B" w:rsidR="00BE652F" w:rsidRDefault="00027FEF" w:rsidP="00BE652F">
      <w:pPr>
        <w:bidi/>
        <w:spacing w:line="360" w:lineRule="auto"/>
        <w:jc w:val="both"/>
        <w:rPr>
          <w:rFonts w:ascii="David" w:hAnsi="David" w:cs="David"/>
          <w:sz w:val="28"/>
          <w:szCs w:val="28"/>
          <w:rtl/>
        </w:rPr>
      </w:pPr>
      <w:r w:rsidRPr="006D6076">
        <w:rPr>
          <w:rFonts w:ascii="David" w:hAnsi="David" w:cs="David"/>
          <w:sz w:val="28"/>
          <w:szCs w:val="28"/>
          <w:rtl/>
        </w:rPr>
        <w:t xml:space="preserve">נוסף לכך, </w:t>
      </w:r>
      <w:r w:rsidR="00BE652F" w:rsidRPr="006D6076">
        <w:rPr>
          <w:rFonts w:ascii="David" w:hAnsi="David" w:cs="David"/>
          <w:sz w:val="28"/>
          <w:szCs w:val="28"/>
          <w:rtl/>
        </w:rPr>
        <w:t>יש צורך להיעזר ולהפעיל גופי ועדת המעקב השונים בעניין המקומות הקדושים ונכסי הוואקף.</w:t>
      </w:r>
    </w:p>
    <w:p w14:paraId="032B37F7" w14:textId="77777777" w:rsidR="00B728D7" w:rsidRPr="006D6076" w:rsidRDefault="00B728D7" w:rsidP="00B728D7">
      <w:pPr>
        <w:bidi/>
        <w:spacing w:line="360" w:lineRule="auto"/>
        <w:jc w:val="both"/>
        <w:rPr>
          <w:rFonts w:ascii="David" w:hAnsi="David" w:cs="David"/>
          <w:sz w:val="28"/>
          <w:szCs w:val="28"/>
        </w:rPr>
      </w:pPr>
    </w:p>
    <w:p w14:paraId="599BFA92" w14:textId="77777777" w:rsidR="00C97E9A" w:rsidRDefault="00C97E9A" w:rsidP="00C97E9A">
      <w:pPr>
        <w:bidi/>
        <w:spacing w:line="360" w:lineRule="auto"/>
        <w:jc w:val="right"/>
        <w:rPr>
          <w:rFonts w:ascii="David" w:hAnsi="David" w:cs="David"/>
          <w:b/>
          <w:bCs/>
          <w:sz w:val="28"/>
          <w:szCs w:val="28"/>
          <w:rtl/>
        </w:rPr>
      </w:pPr>
      <w:r>
        <w:rPr>
          <w:rFonts w:ascii="David" w:hAnsi="David" w:cs="David" w:hint="cs"/>
          <w:b/>
          <w:bCs/>
          <w:sz w:val="28"/>
          <w:szCs w:val="28"/>
          <w:rtl/>
        </w:rPr>
        <w:t xml:space="preserve">המסמך נערך על ידי עו"ד </w:t>
      </w:r>
      <w:proofErr w:type="spellStart"/>
      <w:r>
        <w:rPr>
          <w:rFonts w:ascii="David" w:hAnsi="David" w:cs="David" w:hint="cs"/>
          <w:b/>
          <w:bCs/>
          <w:sz w:val="28"/>
          <w:szCs w:val="28"/>
          <w:rtl/>
        </w:rPr>
        <w:t>אנהאר</w:t>
      </w:r>
      <w:proofErr w:type="spellEnd"/>
      <w:r>
        <w:rPr>
          <w:rFonts w:ascii="David" w:hAnsi="David" w:cs="David" w:hint="cs"/>
          <w:b/>
          <w:bCs/>
          <w:sz w:val="28"/>
          <w:szCs w:val="28"/>
          <w:rtl/>
        </w:rPr>
        <w:t xml:space="preserve"> </w:t>
      </w:r>
      <w:proofErr w:type="spellStart"/>
      <w:r>
        <w:rPr>
          <w:rFonts w:ascii="David" w:hAnsi="David" w:cs="David" w:hint="cs"/>
          <w:b/>
          <w:bCs/>
          <w:sz w:val="28"/>
          <w:szCs w:val="28"/>
          <w:rtl/>
        </w:rPr>
        <w:t>חג'אזי</w:t>
      </w:r>
      <w:proofErr w:type="spellEnd"/>
    </w:p>
    <w:p w14:paraId="59665FA7" w14:textId="71A63342" w:rsidR="00A67D8A" w:rsidRPr="006D6076" w:rsidRDefault="00C97E9A" w:rsidP="00C97E9A">
      <w:pPr>
        <w:bidi/>
        <w:spacing w:line="360" w:lineRule="auto"/>
        <w:jc w:val="right"/>
        <w:rPr>
          <w:rFonts w:ascii="David" w:hAnsi="David" w:cs="David"/>
          <w:b/>
          <w:bCs/>
          <w:sz w:val="28"/>
          <w:szCs w:val="28"/>
        </w:rPr>
      </w:pPr>
      <w:r>
        <w:rPr>
          <w:rFonts w:ascii="David" w:hAnsi="David" w:cs="David" w:hint="cs"/>
          <w:b/>
          <w:bCs/>
          <w:sz w:val="28"/>
          <w:szCs w:val="28"/>
          <w:rtl/>
        </w:rPr>
        <w:t>ה</w:t>
      </w:r>
      <w:r w:rsidR="00027FEF" w:rsidRPr="006D6076">
        <w:rPr>
          <w:rFonts w:ascii="David" w:hAnsi="David" w:cs="David"/>
          <w:b/>
          <w:bCs/>
          <w:sz w:val="28"/>
          <w:szCs w:val="28"/>
          <w:rtl/>
        </w:rPr>
        <w:t>מזמינים</w:t>
      </w:r>
      <w:r>
        <w:rPr>
          <w:rFonts w:ascii="David" w:hAnsi="David" w:cs="David" w:hint="cs"/>
          <w:b/>
          <w:bCs/>
          <w:sz w:val="28"/>
          <w:szCs w:val="28"/>
          <w:rtl/>
        </w:rPr>
        <w:t xml:space="preserve"> לדיון</w:t>
      </w:r>
      <w:r w:rsidR="00027FEF" w:rsidRPr="006D6076">
        <w:rPr>
          <w:rFonts w:ascii="David" w:hAnsi="David" w:cs="David"/>
          <w:b/>
          <w:bCs/>
          <w:sz w:val="28"/>
          <w:szCs w:val="28"/>
          <w:rtl/>
        </w:rPr>
        <w:t xml:space="preserve">: פתחי, </w:t>
      </w:r>
      <w:proofErr w:type="spellStart"/>
      <w:r w:rsidR="00027FEF" w:rsidRPr="006D6076">
        <w:rPr>
          <w:rFonts w:ascii="David" w:hAnsi="David" w:cs="David"/>
          <w:b/>
          <w:bCs/>
          <w:sz w:val="28"/>
          <w:szCs w:val="28"/>
          <w:rtl/>
        </w:rPr>
        <w:t>אנהאר</w:t>
      </w:r>
      <w:proofErr w:type="spellEnd"/>
      <w:r w:rsidR="00027FEF" w:rsidRPr="006D6076">
        <w:rPr>
          <w:rFonts w:ascii="David" w:hAnsi="David" w:cs="David"/>
          <w:b/>
          <w:bCs/>
          <w:sz w:val="28"/>
          <w:szCs w:val="28"/>
          <w:rtl/>
        </w:rPr>
        <w:t xml:space="preserve"> ואילן</w:t>
      </w:r>
    </w:p>
    <w:sectPr w:rsidR="00A67D8A" w:rsidRPr="006D60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36EEF"/>
    <w:multiLevelType w:val="hybridMultilevel"/>
    <w:tmpl w:val="13EA5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823510"/>
    <w:multiLevelType w:val="hybridMultilevel"/>
    <w:tmpl w:val="F6DCE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B1496D"/>
    <w:multiLevelType w:val="hybridMultilevel"/>
    <w:tmpl w:val="4EE86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B8481A"/>
    <w:multiLevelType w:val="hybridMultilevel"/>
    <w:tmpl w:val="96141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2F"/>
    <w:rsid w:val="00027FEF"/>
    <w:rsid w:val="000E4B96"/>
    <w:rsid w:val="000E6BDF"/>
    <w:rsid w:val="00223288"/>
    <w:rsid w:val="002831F2"/>
    <w:rsid w:val="00367F89"/>
    <w:rsid w:val="003F4E81"/>
    <w:rsid w:val="0047252B"/>
    <w:rsid w:val="006D6076"/>
    <w:rsid w:val="00A67D8A"/>
    <w:rsid w:val="00AE59F2"/>
    <w:rsid w:val="00B728D7"/>
    <w:rsid w:val="00B76CFD"/>
    <w:rsid w:val="00BE652F"/>
    <w:rsid w:val="00C97E9A"/>
    <w:rsid w:val="00F32893"/>
    <w:rsid w:val="00F4535E"/>
    <w:rsid w:val="00F76B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4102B"/>
  <w15:chartTrackingRefBased/>
  <w15:docId w15:val="{B5835E32-F5A5-4C97-8859-F799D945C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65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52F"/>
    <w:pPr>
      <w:ind w:left="720"/>
      <w:contextualSpacing/>
    </w:pPr>
  </w:style>
  <w:style w:type="paragraph" w:styleId="IntenseQuote">
    <w:name w:val="Intense Quote"/>
    <w:basedOn w:val="Normal"/>
    <w:next w:val="Normal"/>
    <w:link w:val="IntenseQuoteChar"/>
    <w:uiPriority w:val="30"/>
    <w:qFormat/>
    <w:rsid w:val="00BE652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E652F"/>
    <w:rPr>
      <w:i/>
      <w:iCs/>
      <w:color w:val="4472C4" w:themeColor="accent1"/>
    </w:rPr>
  </w:style>
  <w:style w:type="paragraph" w:styleId="BalloonText">
    <w:name w:val="Balloon Text"/>
    <w:basedOn w:val="Normal"/>
    <w:link w:val="BalloonTextChar"/>
    <w:uiPriority w:val="99"/>
    <w:semiHidden/>
    <w:unhideWhenUsed/>
    <w:rsid w:val="006D60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0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852</Words>
  <Characters>4262</Characters>
  <Application>Microsoft Office Word</Application>
  <DocSecurity>0</DocSecurity>
  <Lines>35</Lines>
  <Paragraphs>10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 Khatib Yasin</dc:creator>
  <cp:keywords/>
  <dc:description/>
  <cp:lastModifiedBy>ilan.saban@gmail.com</cp:lastModifiedBy>
  <cp:revision>3</cp:revision>
  <dcterms:created xsi:type="dcterms:W3CDTF">2020-07-12T11:40:00Z</dcterms:created>
  <dcterms:modified xsi:type="dcterms:W3CDTF">2020-07-12T11:41:00Z</dcterms:modified>
</cp:coreProperties>
</file>